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val="false"/>
        <w:shd w:val="clear" w:color="auto" w:fill="auto"/>
        <w:bidi w:val="0"/>
        <w:spacing w:lineRule="auto" w:line="240" w:before="0" w:after="0"/>
        <w:ind w:left="0" w:right="0" w:firstLine="720"/>
        <w:jc w:val="both"/>
        <w:rPr/>
      </w:pPr>
      <w:r>
        <w:rPr>
          <w:color w:val="000000"/>
          <w:spacing w:val="0"/>
          <w:w w:val="100"/>
        </w:rPr>
        <w:t>Во исполнение приказа ФАС России от 28.12.2022 № 1053/22 РЭК СО принято постановление от 19.01.2023 № 5-ПК «Об установлении тарифов на электрическую энергию для населения и приравненных к нему категорий потребителей по Свердловской области на 2023 год», действие которого распространяется на весь календарный 2023 год.</w:t>
      </w:r>
    </w:p>
    <w:p>
      <w:pPr>
        <w:pStyle w:val="Style16"/>
        <w:keepNext w:val="false"/>
        <w:keepLines w:val="false"/>
        <w:widowControl w:val="false"/>
        <w:shd w:val="clear" w:color="auto" w:fill="auto"/>
        <w:bidi w:val="0"/>
        <w:spacing w:lineRule="auto" w:line="240" w:before="0" w:after="0"/>
        <w:ind w:left="0" w:right="0" w:firstLine="720"/>
        <w:jc w:val="both"/>
        <w:rPr/>
      </w:pPr>
      <w:r>
        <w:rPr>
          <w:color w:val="000000"/>
          <w:spacing w:val="0"/>
          <w:w w:val="100"/>
        </w:rPr>
        <w:t>Кроме того, постановлением РЭК СО от 19.01.2023 № 4-ПК во исполнение требований антимонопольного органа отменено постановление РЭК СО от 23.12.2011 № 211-ПК, согласно которому расчет платы за потребленную электрическую энергию в выходные и праздничные дни круглосуточно осуществлялся по тарифам, установленным для ночной зоны.</w:t>
      </w:r>
    </w:p>
    <w:p>
      <w:pPr>
        <w:pStyle w:val="Style16"/>
        <w:keepNext w:val="false"/>
        <w:keepLines w:val="false"/>
        <w:widowControl w:val="false"/>
        <w:shd w:val="clear" w:color="auto" w:fill="auto"/>
        <w:bidi w:val="0"/>
        <w:spacing w:lineRule="auto" w:line="240" w:before="0" w:after="0"/>
        <w:ind w:left="0" w:right="0" w:firstLine="720"/>
        <w:jc w:val="both"/>
        <w:rPr/>
      </w:pPr>
      <w:r>
        <w:rPr>
          <w:color w:val="000000"/>
          <w:spacing w:val="0"/>
          <w:w w:val="100"/>
        </w:rPr>
        <w:t>В настоящее время приборы учета электрической энергии запрограммированы на учет электроэнергии в выходные и праздничные дни круглосуточно по ночной зоне, то есть некорректно осуществляет распределение объема потребленного коммунального ресурса по зонам суток. Следовательно, при отсутствии перепрограммирования прибора учета электрической энергии расчет по показаниям таких приборов учета надлежит осуществлять по одноставочному тарифу.</w:t>
      </w:r>
    </w:p>
    <w:p>
      <w:pPr>
        <w:pStyle w:val="Style16"/>
        <w:keepNext w:val="false"/>
        <w:keepLines w:val="false"/>
        <w:widowControl w:val="false"/>
        <w:shd w:val="clear" w:color="auto" w:fill="auto"/>
        <w:tabs>
          <w:tab w:val="clear" w:pos="720"/>
          <w:tab w:val="left" w:pos="1517" w:leader="none"/>
        </w:tabs>
        <w:bidi w:val="0"/>
        <w:spacing w:lineRule="auto" w:line="240" w:before="0" w:after="0"/>
        <w:ind w:left="0" w:right="0" w:firstLine="720"/>
        <w:jc w:val="both"/>
        <w:rPr/>
      </w:pPr>
      <w:r>
        <w:rPr>
          <w:color w:val="000000"/>
          <w:spacing w:val="0"/>
          <w:w w:val="100"/>
        </w:rPr>
        <w:t>Согласно п. 7 и п. 70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п. 5 и п. 136 Основных положений функционирования розничных рынков электрической энергии, утвержденных постановлением Правительства Российской Федерации от 04.05.2012 № 442, п. 38 и п. 80(1)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w:t>
        <w:tab/>
        <w:t>№ 354, работы по перепрограммированию приборов учета электрической энергии подлежат выполнению гарантирующим поставщиком без взимания дополнительной платы и вне зависимости от того, кем ранее установлен такой прибор учета.</w:t>
      </w:r>
    </w:p>
    <w:p>
      <w:pPr>
        <w:pStyle w:val="Style16"/>
        <w:keepNext w:val="false"/>
        <w:keepLines w:val="false"/>
        <w:widowControl w:val="false"/>
        <w:shd w:val="clear" w:color="auto" w:fill="auto"/>
        <w:bidi w:val="0"/>
        <w:spacing w:lineRule="auto" w:line="240" w:before="0" w:after="480"/>
        <w:ind w:left="0" w:right="0" w:firstLine="700"/>
        <w:jc w:val="both"/>
        <w:rPr/>
      </w:pPr>
      <w:r>
        <w:rPr>
          <w:color w:val="000000"/>
          <w:spacing w:val="0"/>
          <w:w w:val="100"/>
        </w:rPr>
        <w:t>Основанием для проведения перехода на оплату по тарифам, дифференцированным по зонам суток, является соответствующее заявление гражданина, в том числе и о перепрограммировании прибора учета.</w:t>
      </w:r>
    </w:p>
    <w:sectPr>
      <w:headerReference w:type="even" r:id="rId2"/>
      <w:headerReference w:type="default" r:id="rId3"/>
      <w:type w:val="nextPage"/>
      <w:pgSz w:w="11906" w:h="16838"/>
      <w:pgMar w:left="1426" w:right="600" w:gutter="0" w:header="0" w:top="1432" w:footer="0" w:bottom="1742"/>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DejaVu Sans">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0" allowOverlap="1" relativeHeight="2">
              <wp:simplePos x="0" y="0"/>
              <wp:positionH relativeFrom="page">
                <wp:posOffset>0</wp:posOffset>
              </wp:positionH>
              <wp:positionV relativeFrom="page">
                <wp:posOffset>0</wp:posOffset>
              </wp:positionV>
              <wp:extent cx="63500" cy="176530"/>
              <wp:effectExtent l="0" t="0" r="0" b="0"/>
              <wp:wrapNone/>
              <wp:docPr id="1" name="Shape 7"/>
              <a:graphic xmlns:a="http://schemas.openxmlformats.org/drawingml/2006/main">
                <a:graphicData uri="http://schemas.microsoft.com/office/word/2010/wordprocessingShape">
                  <wps:wsp>
                    <wps:cNvSpPr/>
                    <wps:spPr>
                      <a:xfrm>
                        <a:off x="0" y="0"/>
                        <a:ext cx="63000" cy="176040"/>
                      </a:xfrm>
                      <a:prstGeom prst="rect">
                        <a:avLst/>
                      </a:prstGeom>
                      <a:noFill/>
                      <a:ln w="0">
                        <a:noFill/>
                      </a:ln>
                    </wps:spPr>
                    <wps:style>
                      <a:lnRef idx="0"/>
                      <a:fillRef idx="0"/>
                      <a:effectRef idx="0"/>
                      <a:fontRef idx="minor"/>
                    </wps:style>
                    <wps:txbx>
                      <w:txbxContent>
                        <w:p>
                          <w:pPr>
                            <w:pStyle w:val="23"/>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rPr>
                            <w:t>2</w:t>
                          </w:r>
                        </w:p>
                      </w:txbxContent>
                    </wps:txbx>
                    <wps:bodyPr lIns="0" rIns="0" tIns="0" bIns="0" anchor="t">
                      <a:spAutoFit/>
                    </wps:bodyPr>
                  </wps:wsp>
                </a:graphicData>
              </a:graphic>
            </wp:anchor>
          </w:drawing>
        </mc:Choice>
        <mc:Fallback>
          <w:pict>
            <v:rect id="shape_0" ID="Shape 7" path="m0,0l-2147483645,0l-2147483645,-2147483646l0,-2147483646xe" stroked="f" o:allowincell="f" style="position:absolute;margin-left:0pt;margin-top:0pt;width:4.9pt;height:13.8pt;mso-wrap-style:square;v-text-anchor:top;mso-position-horizontal-relative:page;mso-position-vertical-relative:page">
              <v:fill o:detectmouseclick="t" on="false"/>
              <v:stroke color="#3465a4" joinstyle="round" endcap="flat"/>
              <v:textbox>
                <w:txbxContent>
                  <w:p>
                    <w:pPr>
                      <w:pStyle w:val="23"/>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rPr>
                      <w:t>2</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r>
  </w:p>
</w:hdr>
</file>

<file path=word/settings.xml><?xml version="1.0" encoding="utf-8"?>
<w:settings xmlns:w="http://schemas.openxmlformats.org/wordprocessingml/2006/main">
  <w:zoom w:percent="90"/>
  <w:defaultTabStop w:val="720"/>
  <w:autoHyphenation w:val="true"/>
  <w:evenAndOddHeaders/>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w:hAnsi="DejaVu Sans" w:eastAsia="DejaVu Sans" w:cs="DejaVu Sans"/>
        <w:sz w:val="24"/>
        <w:szCs w:val="24"/>
        <w:lang w:val="ru-RU" w:eastAsia="ru-RU" w:bidi="ru-RU"/>
      </w:rPr>
    </w:rPrDefault>
    <w:pPrDefault>
      <w:pPr>
        <w:suppressAutoHyphens w:val="true"/>
      </w:pPr>
    </w:pPrDefault>
  </w:docDefaults>
  <w:style w:type="paragraph" w:styleId="Normal" w:default="1">
    <w:name w:val="Normal"/>
    <w:qFormat/>
    <w:pPr>
      <w:keepNext w:val="false"/>
      <w:keepLines w:val="false"/>
      <w:widowControl w:val="false"/>
      <w:shd w:val="clear" w:color="auto" w:fill="auto"/>
      <w:suppressAutoHyphens w:val="true"/>
      <w:bidi w:val="0"/>
      <w:spacing w:lineRule="auto" w:line="240" w:before="0" w:after="0"/>
      <w:ind w:left="0" w:right="0" w:hanging="0"/>
      <w:jc w:val="left"/>
    </w:pPr>
    <w:rPr>
      <w:rFonts w:ascii="DejaVu Sans" w:hAnsi="DejaVu Sans" w:eastAsia="DejaVu Sans" w:cs="DejaVu Sans"/>
      <w:color w:val="000000"/>
      <w:spacing w:val="0"/>
      <w:w w:val="100"/>
      <w:kern w:val="0"/>
      <w:sz w:val="24"/>
      <w:szCs w:val="24"/>
      <w:shd w:fill="auto" w:val="clear"/>
      <w:lang w:val="ru-RU" w:eastAsia="ru-RU" w:bidi="ru-RU"/>
    </w:rPr>
  </w:style>
  <w:style w:type="character" w:styleId="DefaultParagraphFont" w:default="1">
    <w:name w:val="Default Paragraph Font"/>
    <w:qFormat/>
    <w:rPr>
      <w:rFonts w:ascii="DejaVu Sans" w:hAnsi="DejaVu Sans" w:eastAsia="DejaVu Sans" w:cs="DejaVu Sans"/>
      <w:color w:val="000000"/>
      <w:spacing w:val="0"/>
      <w:w w:val="100"/>
      <w:sz w:val="24"/>
      <w:szCs w:val="24"/>
      <w:shd w:fill="auto" w:val="clear"/>
    </w:rPr>
  </w:style>
  <w:style w:type="character" w:styleId="Style14" w:customStyle="1">
    <w:name w:val="Основной текст_"/>
    <w:basedOn w:val="DefaultParagraphFont"/>
    <w:link w:val="Style2"/>
    <w:qFormat/>
    <w:rPr>
      <w:rFonts w:ascii="Times New Roman" w:hAnsi="Times New Roman" w:eastAsia="Times New Roman" w:cs="Times New Roman"/>
      <w:b w:val="false"/>
      <w:bCs w:val="false"/>
      <w:i w:val="false"/>
      <w:iCs w:val="false"/>
      <w:caps w:val="false"/>
      <w:smallCaps w:val="false"/>
      <w:strike w:val="false"/>
      <w:dstrike w:val="false"/>
      <w:sz w:val="28"/>
      <w:szCs w:val="28"/>
      <w:u w:val="none"/>
      <w:shd w:fill="auto" w:val="clear"/>
    </w:rPr>
  </w:style>
  <w:style w:type="character" w:styleId="3" w:customStyle="1">
    <w:name w:val="Основной текст (3)_"/>
    <w:basedOn w:val="DefaultParagraphFont"/>
    <w:link w:val="Style4"/>
    <w:qFormat/>
    <w:rPr>
      <w:rFonts w:ascii="Courier New" w:hAnsi="Courier New" w:eastAsia="Courier New" w:cs="Courier New"/>
      <w:b/>
      <w:bCs/>
      <w:i w:val="false"/>
      <w:iCs w:val="false"/>
      <w:caps w:val="false"/>
      <w:smallCaps w:val="false"/>
      <w:strike w:val="false"/>
      <w:dstrike w:val="false"/>
      <w:u w:val="none"/>
      <w:shd w:fill="auto" w:val="clear"/>
    </w:rPr>
  </w:style>
  <w:style w:type="character" w:styleId="2" w:customStyle="1">
    <w:name w:val="Основной текст (2)_"/>
    <w:basedOn w:val="DefaultParagraphFont"/>
    <w:link w:val="Style7"/>
    <w:qFormat/>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character" w:styleId="21" w:customStyle="1">
    <w:name w:val="Колонтитул (2)_"/>
    <w:basedOn w:val="DefaultParagraphFont"/>
    <w:link w:val="Style13"/>
    <w:qFormat/>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customStyle="1">
    <w:name w:val="Body Text"/>
    <w:basedOn w:val="Normal"/>
    <w:link w:val="CharStyle3"/>
    <w:pPr>
      <w:widowControl w:val="false"/>
      <w:shd w:val="clear" w:color="auto" w:fill="auto"/>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8"/>
      <w:szCs w:val="28"/>
      <w:u w:val="none"/>
      <w:shd w:fill="auto" w:val="clea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31" w:customStyle="1">
    <w:name w:val="Основной текст (3)"/>
    <w:basedOn w:val="Normal"/>
    <w:link w:val="CharStyle5"/>
    <w:qFormat/>
    <w:pPr>
      <w:widowControl w:val="false"/>
      <w:shd w:val="clear" w:color="auto" w:fill="auto"/>
      <w:jc w:val="center"/>
    </w:pPr>
    <w:rPr>
      <w:rFonts w:ascii="Courier New" w:hAnsi="Courier New" w:eastAsia="Courier New" w:cs="Courier New"/>
      <w:b/>
      <w:bCs/>
      <w:i w:val="false"/>
      <w:iCs w:val="false"/>
      <w:caps w:val="false"/>
      <w:smallCaps w:val="false"/>
      <w:strike w:val="false"/>
      <w:dstrike w:val="false"/>
      <w:u w:val="none"/>
      <w:shd w:fill="auto" w:val="clear"/>
    </w:rPr>
  </w:style>
  <w:style w:type="paragraph" w:styleId="22" w:customStyle="1">
    <w:name w:val="Основной текст (2)"/>
    <w:basedOn w:val="Normal"/>
    <w:link w:val="CharStyle8"/>
    <w:qFormat/>
    <w:pPr>
      <w:widowControl w:val="false"/>
      <w:shd w:val="clear" w:color="auto" w:fill="auto"/>
      <w:spacing w:before="0" w:after="580"/>
      <w:ind w:left="340" w:right="0" w:firstLine="680"/>
    </w:pPr>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paragraph" w:styleId="23" w:customStyle="1">
    <w:name w:val="Колонтитул (2)"/>
    <w:basedOn w:val="Normal"/>
    <w:link w:val="CharStyle14"/>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paragraph" w:styleId="Style20">
    <w:name w:val="Содержимое врезки"/>
    <w:basedOn w:val="Normal"/>
    <w:qFormat/>
    <w:pPr/>
    <w:rPr/>
  </w:style>
  <w:style w:type="paragraph" w:styleId="Style21">
    <w:name w:val="Колонтитул"/>
    <w:basedOn w:val="Normal"/>
    <w:qFormat/>
    <w:pPr/>
    <w:rPr/>
  </w:style>
  <w:style w:type="paragraph" w:styleId="Style22">
    <w:name w:val="Header"/>
    <w:basedOn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LibreOffice/7.2.2.2$Windows_X86_64 LibreOffice_project/02b2acce88a210515b4a5bb2e46cbfb63fe97d56</Application>
  <AppVersion>15.0000</AppVersion>
  <Pages>1</Pages>
  <Words>263</Words>
  <Characters>1811</Characters>
  <CharactersWithSpaces>2068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2023-03-21T14:23:58Z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