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95" w:rsidRPr="00E87B50" w:rsidRDefault="00B54695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В мае 2024 года внесены изменения в статью 101 Федерального закона «Об исполнительном производстве», согласно которым к перечню доходов, на которые запрещается обращение взыскание, относятся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в установленном законодательством Российской Федерации порядке недееспособными.</w:t>
      </w:r>
    </w:p>
    <w:p w:rsidR="00B54695" w:rsidRPr="00E87B50" w:rsidRDefault="00B54695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Кроме того, к указанным видам доходов, на которые запрещается обращение взыскания</w:t>
      </w:r>
      <w:r w:rsidR="004E6C9E">
        <w:rPr>
          <w:rFonts w:ascii="Times New Roman" w:hAnsi="Times New Roman" w:cs="Times New Roman"/>
          <w:sz w:val="24"/>
          <w:szCs w:val="24"/>
        </w:rPr>
        <w:t>,</w:t>
      </w:r>
      <w:r w:rsidRPr="00E87B50">
        <w:rPr>
          <w:rFonts w:ascii="Times New Roman" w:hAnsi="Times New Roman" w:cs="Times New Roman"/>
          <w:sz w:val="24"/>
          <w:szCs w:val="24"/>
        </w:rPr>
        <w:t xml:space="preserve"> относятся денежные выплаты, осуществляемые военнослужащим, лицам, проходящим службу в войсках национальной гвардии Российской Федерации и имеющим специальные звания полиции, сотрудникам органов внутренних дел Российской Федерации в связи с участием в боевых действиях, операциях, боевых заданиях, выполнении задач за пределами территории Российской Федерации.</w:t>
      </w:r>
    </w:p>
    <w:p w:rsidR="00B54695" w:rsidRPr="00E87B50" w:rsidRDefault="00B54695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Вес</w:t>
      </w:r>
      <w:r w:rsidR="00112F85">
        <w:rPr>
          <w:rFonts w:ascii="Times New Roman" w:hAnsi="Times New Roman" w:cs="Times New Roman"/>
          <w:sz w:val="24"/>
          <w:szCs w:val="24"/>
        </w:rPr>
        <w:t>ь</w:t>
      </w:r>
      <w:r w:rsidRPr="00E87B50">
        <w:rPr>
          <w:rFonts w:ascii="Times New Roman" w:hAnsi="Times New Roman" w:cs="Times New Roman"/>
          <w:sz w:val="24"/>
          <w:szCs w:val="24"/>
        </w:rPr>
        <w:t xml:space="preserve"> перечень доходов, на которые запрещается обращение взыскания, предусмотрен статьей 101 </w:t>
      </w:r>
      <w:r w:rsidR="004E6C9E">
        <w:rPr>
          <w:rFonts w:ascii="Times New Roman" w:hAnsi="Times New Roman" w:cs="Times New Roman"/>
          <w:sz w:val="24"/>
          <w:szCs w:val="24"/>
        </w:rPr>
        <w:t xml:space="preserve">Закона об исполнительном производстве. </w:t>
      </w:r>
    </w:p>
    <w:p w:rsidR="004E6C9E" w:rsidRDefault="00A10704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При обращении судебными приставами-исполнителями взыскания на указанные виды денежных средств гражданин может обжаловать данные действия начальнику </w:t>
      </w:r>
      <w:proofErr w:type="spellStart"/>
      <w:r w:rsidRPr="00E87B50">
        <w:rPr>
          <w:rFonts w:ascii="Times New Roman" w:hAnsi="Times New Roman" w:cs="Times New Roman"/>
          <w:sz w:val="24"/>
          <w:szCs w:val="24"/>
        </w:rPr>
        <w:t>Салдинского</w:t>
      </w:r>
      <w:proofErr w:type="spellEnd"/>
      <w:r w:rsidRPr="00E87B50">
        <w:rPr>
          <w:rFonts w:ascii="Times New Roman" w:hAnsi="Times New Roman" w:cs="Times New Roman"/>
          <w:sz w:val="24"/>
          <w:szCs w:val="24"/>
        </w:rPr>
        <w:t xml:space="preserve"> РОСП ГУ ФССП России по Свердловской области, либо обратиться Главное управление ФССП России по Свердловской области. </w:t>
      </w:r>
    </w:p>
    <w:p w:rsidR="00B54695" w:rsidRPr="00E87B50" w:rsidRDefault="00A10704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Кроме того, действия судебных приставов-исполнителей могут быть обжалованы в органы прокуратуры. Срок рассмотрения обращений составляет 30 дней. </w:t>
      </w:r>
    </w:p>
    <w:p w:rsidR="00A10704" w:rsidRPr="00E87B50" w:rsidRDefault="00A10704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Кроме того, действующим законодательством предусмотрен судебный порядок обжалования действий (бездействий) и решений судебных приставов-исполнителей. Административные исковые заявления судебных приставов-исполнителей могут быть обжалованы в районном суде в порядке главы 22 КАС РФ. Срок на обжалования составляет 10 дней с момента, когда заявитель </w:t>
      </w:r>
      <w:r w:rsidR="004E6C9E">
        <w:rPr>
          <w:rFonts w:ascii="Times New Roman" w:hAnsi="Times New Roman" w:cs="Times New Roman"/>
          <w:sz w:val="24"/>
          <w:szCs w:val="24"/>
        </w:rPr>
        <w:t>узнал</w:t>
      </w:r>
      <w:r w:rsidRPr="00E87B50">
        <w:rPr>
          <w:rFonts w:ascii="Times New Roman" w:hAnsi="Times New Roman" w:cs="Times New Roman"/>
          <w:sz w:val="24"/>
          <w:szCs w:val="24"/>
        </w:rPr>
        <w:t xml:space="preserve"> о том, что его право нарушено. </w:t>
      </w:r>
    </w:p>
    <w:p w:rsidR="00A10704" w:rsidRPr="00E87B50" w:rsidRDefault="00A10704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Законодательством об исполнительном производстве предусмотрено право на сохранение за должником прожиточного минимума. 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Данное право реализуется путем обращения в службу </w:t>
      </w:r>
      <w:r w:rsidR="004E6C9E">
        <w:rPr>
          <w:rFonts w:ascii="Times New Roman" w:hAnsi="Times New Roman" w:cs="Times New Roman"/>
          <w:sz w:val="24"/>
          <w:szCs w:val="24"/>
        </w:rPr>
        <w:t>судебных приставов с заявлением.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В соответствии с ч. 5.1 ст. 69 Закона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должника-гражданина указываются: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 xml:space="preserve"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 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lastRenderedPageBreak/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Обязанность сохранять величину прожиточного минимума возложена не только на службу судебных приставов, но и на кредитные организации, которым предъявлен исполнительный документ к исполнению.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В силу ч. 6 ст. 8 Закона об исполнительном производстве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должника-гражданина.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В заявлении должник-гражданин указывает: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1)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3D3C19" w:rsidRPr="00E87B50" w:rsidRDefault="003D3C19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2) реквизиты открытого ему в данном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E87B50" w:rsidRPr="00E87B50" w:rsidRDefault="00E87B50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50">
        <w:rPr>
          <w:rFonts w:ascii="Times New Roman" w:hAnsi="Times New Roman" w:cs="Times New Roman"/>
          <w:sz w:val="24"/>
          <w:szCs w:val="24"/>
        </w:rPr>
        <w:t>Кроме того, согласно ч.8 ст. 8 Закона об исполнительном производстве при наличии лиц, находящихся на иждивении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B54695" w:rsidRPr="00E87B50" w:rsidRDefault="00B54695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695" w:rsidRPr="00E87B50" w:rsidRDefault="00B54695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65F" w:rsidRPr="0014665F" w:rsidRDefault="0014665F" w:rsidP="0014665F">
      <w:pPr>
        <w:spacing w:after="0" w:line="249" w:lineRule="auto"/>
        <w:ind w:left="-5" w:right="-1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</w:t>
      </w:r>
      <w:proofErr w:type="spellStart"/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Верхнесалдинского</w:t>
      </w:r>
      <w:proofErr w:type="spellEnd"/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городского прокурора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советник юстиции </w:t>
      </w:r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С.Ф. </w:t>
      </w:r>
      <w:proofErr w:type="spellStart"/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Балясный</w:t>
      </w:r>
      <w:proofErr w:type="spellEnd"/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665F" w:rsidRPr="0014665F" w:rsidRDefault="0014665F" w:rsidP="0014665F">
      <w:pPr>
        <w:spacing w:after="0"/>
        <w:ind w:right="-1"/>
        <w:jc w:val="right"/>
        <w:rPr>
          <w:rFonts w:ascii="Calibri" w:eastAsia="Calibri" w:hAnsi="Calibri" w:cs="Calibri"/>
          <w:color w:val="000000"/>
          <w:lang w:eastAsia="ru-RU"/>
        </w:rPr>
      </w:pPr>
      <w:r w:rsidRPr="00146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F544A" w:rsidRPr="00E87B50" w:rsidRDefault="00CF544A" w:rsidP="00E8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44A" w:rsidRPr="00E8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B"/>
    <w:rsid w:val="00112F85"/>
    <w:rsid w:val="0014665F"/>
    <w:rsid w:val="003D3C19"/>
    <w:rsid w:val="004E6C9E"/>
    <w:rsid w:val="007D335F"/>
    <w:rsid w:val="008E37C1"/>
    <w:rsid w:val="00A10704"/>
    <w:rsid w:val="00B54695"/>
    <w:rsid w:val="00C32926"/>
    <w:rsid w:val="00CF544A"/>
    <w:rsid w:val="00E87B50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ED13"/>
  <w15:chartTrackingRefBased/>
  <w15:docId w15:val="{39C6C885-0F62-4F63-A27E-470A3CA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 Артем Александрович</dc:creator>
  <cp:keywords/>
  <dc:description/>
  <cp:lastModifiedBy>Шикова</cp:lastModifiedBy>
  <cp:revision>6</cp:revision>
  <cp:lastPrinted>2024-03-11T15:20:00Z</cp:lastPrinted>
  <dcterms:created xsi:type="dcterms:W3CDTF">2024-06-20T07:23:00Z</dcterms:created>
  <dcterms:modified xsi:type="dcterms:W3CDTF">2024-08-02T06:24:00Z</dcterms:modified>
</cp:coreProperties>
</file>