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DA7" w:rsidRDefault="00C1461A">
      <w:pPr>
        <w:spacing w:after="0" w:line="240" w:lineRule="auto"/>
        <w:ind w:firstLine="708"/>
        <w:jc w:val="center"/>
        <w:rPr>
          <w:rFonts w:ascii="Segoe UI" w:eastAsiaTheme="minorEastAsia" w:hAnsi="Segoe UI" w:cs="Segoe UI" w:hint="eastAsia"/>
          <w:sz w:val="28"/>
          <w:szCs w:val="28"/>
          <w:lang w:eastAsia="sk-SK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2" descr="imgonline-com-ua-Resize-AxUH5qc9MGoX5H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imgonline-com-ua-Resize-AxUH5qc9MGoX5H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alse">
                <v:path textboxrect="0,0,0,0"/>
                <v:imagedata r:id="rId6" o:title=""/>
              </v:shape>
            </w:pict>
          </mc:Fallback>
        </mc:AlternateContent>
      </w:r>
    </w:p>
    <w:p w:rsidR="00FA5DA7" w:rsidRDefault="00FA5DA7">
      <w:pPr>
        <w:spacing w:after="0" w:line="240" w:lineRule="auto"/>
        <w:ind w:firstLine="708"/>
        <w:jc w:val="right"/>
        <w:rPr>
          <w:rFonts w:ascii="Segoe UI" w:eastAsiaTheme="minorEastAsia" w:hAnsi="Segoe UI" w:cs="Segoe UI" w:hint="eastAsia"/>
          <w:sz w:val="28"/>
          <w:szCs w:val="28"/>
          <w:lang w:eastAsia="sk-SK"/>
        </w:rPr>
      </w:pPr>
    </w:p>
    <w:p w:rsidR="00FA5DA7" w:rsidRDefault="00C1461A">
      <w:pPr>
        <w:spacing w:after="0" w:line="240" w:lineRule="auto"/>
        <w:ind w:firstLine="708"/>
        <w:jc w:val="right"/>
        <w:rPr>
          <w:rFonts w:ascii="Segoe UI" w:eastAsiaTheme="minorEastAsia" w:hAnsi="Segoe UI" w:cs="Segoe UI" w:hint="eastAsia"/>
          <w:b/>
          <w:sz w:val="28"/>
          <w:szCs w:val="28"/>
          <w:lang w:eastAsia="sk-SK"/>
        </w:rPr>
      </w:pPr>
      <w:r>
        <w:rPr>
          <w:rFonts w:ascii="Segoe UI" w:eastAsiaTheme="minorEastAsia" w:hAnsi="Segoe UI" w:cs="Segoe UI"/>
          <w:b/>
          <w:sz w:val="28"/>
          <w:szCs w:val="28"/>
          <w:lang w:eastAsia="sk-SK"/>
        </w:rPr>
        <w:t>ПРЕСС-РЕЛИЗ</w:t>
      </w:r>
    </w:p>
    <w:p w:rsidR="00FA5DA7" w:rsidRDefault="00FA5DA7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FA5DA7" w:rsidRDefault="00C1461A">
      <w:pPr>
        <w:ind w:firstLine="709"/>
        <w:jc w:val="center"/>
        <w:rPr>
          <w:rFonts w:ascii="Segoe UI" w:hAnsi="Segoe UI" w:cs="Segoe UI"/>
          <w:b/>
          <w:bCs/>
          <w:sz w:val="24"/>
        </w:rPr>
      </w:pPr>
      <w:r>
        <w:rPr>
          <w:rFonts w:ascii="Segoe UI" w:hAnsi="Segoe UI" w:cs="Segoe UI"/>
          <w:b/>
          <w:bCs/>
          <w:sz w:val="24"/>
        </w:rPr>
        <w:t xml:space="preserve">Свердловский </w:t>
      </w:r>
      <w:proofErr w:type="spellStart"/>
      <w:r>
        <w:rPr>
          <w:rFonts w:ascii="Segoe UI" w:hAnsi="Segoe UI" w:cs="Segoe UI"/>
          <w:b/>
          <w:bCs/>
          <w:sz w:val="24"/>
        </w:rPr>
        <w:t>Росреестр</w:t>
      </w:r>
      <w:proofErr w:type="spellEnd"/>
      <w:r>
        <w:rPr>
          <w:rFonts w:ascii="Segoe UI" w:hAnsi="Segoe UI" w:cs="Segoe UI"/>
          <w:b/>
          <w:bCs/>
          <w:sz w:val="24"/>
        </w:rPr>
        <w:t xml:space="preserve"> назвал популярные у свердловчан регионы для приобретения недвижимости </w:t>
      </w:r>
    </w:p>
    <w:p w:rsidR="00FA5DA7" w:rsidRDefault="00C1461A">
      <w:pPr>
        <w:ind w:firstLine="709"/>
        <w:jc w:val="both"/>
        <w:rPr>
          <w:rFonts w:ascii="Segoe UI" w:hAnsi="Segoe UI" w:cs="Segoe UI"/>
          <w:iCs/>
          <w:sz w:val="24"/>
        </w:rPr>
      </w:pP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iCs/>
          <w:sz w:val="24"/>
        </w:rPr>
        <w:t>Сегодня заявитель может подать документы на кадастровый учет и регистрацию прав из любой точки страны как в электронном виде, так и в офисе МФЦ по экстерриториальному принципу.</w:t>
      </w:r>
    </w:p>
    <w:p w:rsidR="00FA5DA7" w:rsidRDefault="00C1461A">
      <w:pPr>
        <w:ind w:firstLine="709"/>
        <w:jc w:val="both"/>
        <w:rPr>
          <w:rFonts w:ascii="Segoe UI" w:hAnsi="Segoe UI" w:cs="Segoe UI"/>
          <w:b/>
          <w:bCs/>
          <w:sz w:val="24"/>
        </w:rPr>
      </w:pPr>
      <w:r>
        <w:rPr>
          <w:rFonts w:ascii="Segoe UI" w:hAnsi="Segoe UI" w:cs="Segoe UI"/>
          <w:i/>
          <w:sz w:val="24"/>
        </w:rPr>
        <w:t>«В ноябре жители Свердловской области подали около 900 заявлений на экстерритор</w:t>
      </w:r>
      <w:r>
        <w:rPr>
          <w:rFonts w:ascii="Segoe UI" w:hAnsi="Segoe UI" w:cs="Segoe UI"/>
          <w:i/>
          <w:sz w:val="24"/>
        </w:rPr>
        <w:t>иальную регистрацию и кадастровый учет объектов недвижимости, расположенных в других регионах. Наиболее популярными у свердловчан стали Челябинская область, Краснодарский край, Тюменская и Калининградская области», -</w:t>
      </w:r>
      <w:r>
        <w:rPr>
          <w:rFonts w:ascii="Segoe UI" w:hAnsi="Segoe UI" w:cs="Segoe UI"/>
          <w:sz w:val="24"/>
        </w:rPr>
        <w:t xml:space="preserve"> отмечает заместитель руководителя Управ</w:t>
      </w:r>
      <w:r>
        <w:rPr>
          <w:rFonts w:ascii="Segoe UI" w:hAnsi="Segoe UI" w:cs="Segoe UI"/>
          <w:sz w:val="24"/>
        </w:rPr>
        <w:t xml:space="preserve">ления </w:t>
      </w:r>
      <w:r>
        <w:rPr>
          <w:rFonts w:ascii="Segoe UI" w:hAnsi="Segoe UI" w:cs="Segoe UI"/>
          <w:b/>
          <w:bCs/>
          <w:sz w:val="24"/>
        </w:rPr>
        <w:t xml:space="preserve">Ирина </w:t>
      </w:r>
      <w:proofErr w:type="spellStart"/>
      <w:r>
        <w:rPr>
          <w:rFonts w:ascii="Segoe UI" w:hAnsi="Segoe UI" w:cs="Segoe UI"/>
          <w:b/>
          <w:sz w:val="24"/>
        </w:rPr>
        <w:t>Семкина</w:t>
      </w:r>
      <w:proofErr w:type="spellEnd"/>
      <w:r>
        <w:rPr>
          <w:rFonts w:ascii="Segoe UI" w:hAnsi="Segoe UI" w:cs="Segoe UI"/>
          <w:bCs/>
          <w:sz w:val="24"/>
        </w:rPr>
        <w:t>.</w:t>
      </w:r>
    </w:p>
    <w:p w:rsidR="00FA5DA7" w:rsidRDefault="00C1461A">
      <w:pPr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Из других регионов свердловскую недвижимость чаще всего покупали жители Челябинской, Тюменской, Московской областей и Ханты-Мансийского автономного округа.</w:t>
      </w:r>
    </w:p>
    <w:p w:rsidR="00FA5DA7" w:rsidRDefault="00C1461A">
      <w:pPr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Всего в ноябре Управление </w:t>
      </w:r>
      <w:proofErr w:type="spellStart"/>
      <w:r>
        <w:rPr>
          <w:rFonts w:ascii="Segoe UI" w:hAnsi="Segoe UI" w:cs="Segoe UI"/>
          <w:sz w:val="24"/>
        </w:rPr>
        <w:t>Росреестра</w:t>
      </w:r>
      <w:proofErr w:type="spellEnd"/>
      <w:r>
        <w:rPr>
          <w:rFonts w:ascii="Segoe UI" w:hAnsi="Segoe UI" w:cs="Segoe UI"/>
          <w:sz w:val="24"/>
        </w:rPr>
        <w:t xml:space="preserve"> по Свердловской области поступило</w:t>
      </w:r>
      <w:r>
        <w:rPr>
          <w:rFonts w:ascii="Segoe UI" w:hAnsi="Segoe UI" w:cs="Segoe UI"/>
          <w:sz w:val="24"/>
        </w:rPr>
        <w:br/>
        <w:t>71 330 з</w:t>
      </w:r>
      <w:r>
        <w:rPr>
          <w:rFonts w:ascii="Segoe UI" w:hAnsi="Segoe UI" w:cs="Segoe UI"/>
          <w:sz w:val="24"/>
        </w:rPr>
        <w:t xml:space="preserve">аявлений об осуществлении учетно-регистрационных действий. </w:t>
      </w:r>
    </w:p>
    <w:p w:rsidR="00FA5DA7" w:rsidRDefault="00C1461A">
      <w:pPr>
        <w:ind w:firstLine="709"/>
        <w:jc w:val="both"/>
        <w:rPr>
          <w:rFonts w:ascii="Segoe UI" w:hAnsi="Segoe UI" w:cs="Segoe UI"/>
          <w:bCs/>
          <w:sz w:val="24"/>
        </w:rPr>
      </w:pPr>
      <w:r>
        <w:rPr>
          <w:rFonts w:ascii="Segoe UI" w:hAnsi="Segoe UI" w:cs="Segoe UI"/>
          <w:sz w:val="24"/>
        </w:rPr>
        <w:t xml:space="preserve"> </w:t>
      </w:r>
      <w:r>
        <w:rPr>
          <w:noProof/>
          <w:lang w:eastAsia="ru-RU"/>
        </w:rPr>
        <mc:AlternateContent>
          <mc:Choice Requires="wpg">
            <w:drawing>
              <wp:anchor distT="4294967289" distB="4294967289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o:spt="32" type="#_x0000_t32" style="position:absolute;z-index:251659264;o:allowoverlap:true;o:allowincell:true;mso-position-horizontal-relative:margin;mso-position-horizontal:right;mso-position-vertical-relative:text;margin-top:5.35pt;mso-position-vertical:absolute;width:472.50pt;height:0.00pt;mso-wrap-distance-left:9.00pt;mso-wrap-distance-top:-169093.20pt;mso-wrap-distance-right:9.00pt;mso-wrap-distance-bottom:-169093.20pt;visibility:visible;" filled="f" strokecolor="#0070C0" strokeweight="1.25pt"/>
            </w:pict>
          </mc:Fallback>
        </mc:AlternateContent>
      </w:r>
    </w:p>
    <w:p w:rsidR="00FA5DA7" w:rsidRDefault="00C1461A">
      <w:pPr>
        <w:shd w:val="clear" w:color="auto" w:fill="FFFFFF"/>
        <w:spacing w:after="0" w:line="240" w:lineRule="auto"/>
        <w:rPr>
          <w:rFonts w:ascii="Segoe UI" w:eastAsiaTheme="minorEastAsia" w:hAnsi="Segoe UI" w:cs="Segoe UI" w:hint="eastAsia"/>
          <w:b/>
          <w:sz w:val="18"/>
          <w:szCs w:val="18"/>
          <w:lang w:eastAsia="ru-RU"/>
        </w:rPr>
      </w:pPr>
      <w:r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:rsidR="00FA5DA7" w:rsidRDefault="00C1461A">
      <w:pPr>
        <w:shd w:val="clear" w:color="auto" w:fill="FFFFFF"/>
        <w:spacing w:after="0" w:line="240" w:lineRule="auto"/>
        <w:rPr>
          <w:rFonts w:ascii="Segoe UI" w:eastAsiaTheme="minorEastAsia" w:hAnsi="Segoe UI" w:cs="Segoe UI" w:hint="eastAsia"/>
          <w:sz w:val="18"/>
          <w:szCs w:val="18"/>
          <w:lang w:eastAsia="ru-RU"/>
        </w:rPr>
      </w:pPr>
      <w:r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</w:t>
      </w:r>
      <w:proofErr w:type="spellStart"/>
      <w:r>
        <w:rPr>
          <w:rFonts w:ascii="Segoe UI" w:eastAsiaTheme="minorEastAsia" w:hAnsi="Segoe UI" w:cs="Segoe UI"/>
          <w:sz w:val="18"/>
          <w:szCs w:val="18"/>
          <w:lang w:eastAsia="ru-RU"/>
        </w:rPr>
        <w:t>Росреестра</w:t>
      </w:r>
      <w:proofErr w:type="spellEnd"/>
      <w:r>
        <w:rPr>
          <w:rFonts w:ascii="Segoe UI" w:eastAsiaTheme="minorEastAsia" w:hAnsi="Segoe UI" w:cs="Segoe UI"/>
          <w:sz w:val="18"/>
          <w:szCs w:val="18"/>
          <w:lang w:eastAsia="ru-RU"/>
        </w:rPr>
        <w:t xml:space="preserve"> по Свердловской области </w:t>
      </w:r>
    </w:p>
    <w:p w:rsidR="00FA5DA7" w:rsidRDefault="00C1461A">
      <w:pPr>
        <w:spacing w:after="0" w:line="240" w:lineRule="auto"/>
        <w:jc w:val="both"/>
        <w:rPr>
          <w:rFonts w:ascii="Segoe UI" w:eastAsiaTheme="minorEastAsia" w:hAnsi="Segoe UI" w:cs="Segoe UI" w:hint="eastAsia"/>
          <w:color w:val="000000"/>
          <w:sz w:val="18"/>
          <w:szCs w:val="18"/>
          <w:lang w:eastAsia="ru-RU"/>
        </w:rPr>
      </w:pPr>
      <w:r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:rsidR="00FA5DA7" w:rsidRDefault="00FA5DA7">
      <w:pPr>
        <w:spacing w:after="0" w:line="240" w:lineRule="auto"/>
        <w:jc w:val="both"/>
        <w:rPr>
          <w:rFonts w:ascii="Segoe UI" w:eastAsiaTheme="minorEastAsia" w:hAnsi="Segoe UI" w:cs="Segoe UI" w:hint="eastAsia"/>
          <w:color w:val="000000"/>
          <w:sz w:val="18"/>
          <w:szCs w:val="18"/>
          <w:lang w:eastAsia="ru-RU"/>
        </w:rPr>
      </w:pPr>
    </w:p>
    <w:p w:rsidR="00FA5DA7" w:rsidRDefault="00C1461A">
      <w:pPr>
        <w:spacing w:after="0" w:line="240" w:lineRule="auto"/>
        <w:jc w:val="both"/>
        <w:rPr>
          <w:rFonts w:ascii="Segoe UI" w:eastAsiaTheme="minorEastAsia" w:hAnsi="Segoe UI" w:cs="Segoe UI" w:hint="eastAsia"/>
          <w:color w:val="000000"/>
          <w:sz w:val="18"/>
          <w:szCs w:val="18"/>
          <w:lang w:eastAsia="ru-RU"/>
        </w:rPr>
      </w:pPr>
      <w:hyperlink r:id="rId7" w:history="1">
        <w:r>
          <w:rPr>
            <w:rStyle w:val="a5"/>
            <w:rFonts w:eastAsiaTheme="minorEastAsia"/>
            <w:color w:val="000000"/>
            <w:lang w:val="en-US" w:eastAsia="ru-RU"/>
          </w:rPr>
          <w:t>press</w:t>
        </w:r>
        <w:r>
          <w:rPr>
            <w:rStyle w:val="a5"/>
            <w:rFonts w:eastAsiaTheme="minorEastAsia"/>
            <w:color w:val="000000"/>
            <w:lang w:eastAsia="ru-RU"/>
          </w:rPr>
          <w:t>66_</w:t>
        </w:r>
        <w:r>
          <w:rPr>
            <w:rStyle w:val="a5"/>
            <w:rFonts w:eastAsiaTheme="minorEastAsia"/>
            <w:color w:val="000000"/>
            <w:lang w:val="en-US" w:eastAsia="ru-RU"/>
          </w:rPr>
          <w:t>rosreestr</w:t>
        </w:r>
        <w:r>
          <w:rPr>
            <w:rStyle w:val="a5"/>
            <w:rFonts w:eastAsiaTheme="minorEastAsia"/>
            <w:color w:val="000000"/>
            <w:lang w:eastAsia="ru-RU"/>
          </w:rPr>
          <w:t>@</w:t>
        </w:r>
        <w:r>
          <w:rPr>
            <w:rStyle w:val="a5"/>
            <w:rFonts w:eastAsiaTheme="minorEastAsia"/>
            <w:color w:val="000000"/>
            <w:lang w:val="en-US" w:eastAsia="ru-RU"/>
          </w:rPr>
          <w:t>mail</w:t>
        </w:r>
        <w:r>
          <w:rPr>
            <w:rStyle w:val="a5"/>
            <w:rFonts w:eastAsiaTheme="minorEastAsia"/>
            <w:color w:val="000000"/>
            <w:lang w:eastAsia="ru-RU"/>
          </w:rPr>
          <w:t>.</w:t>
        </w:r>
        <w:proofErr w:type="spellStart"/>
        <w:r>
          <w:rPr>
            <w:rStyle w:val="a5"/>
            <w:rFonts w:eastAsiaTheme="minorEastAsia"/>
            <w:color w:val="000000"/>
            <w:lang w:val="en-US" w:eastAsia="ru-RU"/>
          </w:rPr>
          <w:t>ru</w:t>
        </w:r>
        <w:proofErr w:type="spellEnd"/>
      </w:hyperlink>
    </w:p>
    <w:p w:rsidR="00FA5DA7" w:rsidRDefault="00C1461A">
      <w:pPr>
        <w:spacing w:after="0" w:line="240" w:lineRule="auto"/>
        <w:jc w:val="both"/>
        <w:rPr>
          <w:rFonts w:ascii="Segoe UI" w:eastAsiaTheme="minorEastAsia" w:hAnsi="Segoe UI" w:cs="Segoe UI" w:hint="eastAsia"/>
          <w:color w:val="000000"/>
          <w:sz w:val="18"/>
          <w:szCs w:val="18"/>
          <w:lang w:eastAsia="ru-RU"/>
        </w:rPr>
      </w:pPr>
      <w:hyperlink r:id="rId8" w:history="1">
        <w:r>
          <w:rPr>
            <w:rStyle w:val="a5"/>
            <w:rFonts w:eastAsiaTheme="minorEastAsia"/>
            <w:lang w:val="en-US" w:eastAsia="ru-RU"/>
          </w:rPr>
          <w:t>www</w:t>
        </w:r>
        <w:r>
          <w:rPr>
            <w:rStyle w:val="a5"/>
            <w:rFonts w:eastAsiaTheme="minorEastAsia"/>
            <w:lang w:eastAsia="ru-RU"/>
          </w:rPr>
          <w:t>.</w:t>
        </w:r>
        <w:proofErr w:type="spellStart"/>
        <w:r>
          <w:rPr>
            <w:rStyle w:val="a5"/>
            <w:rFonts w:eastAsiaTheme="minorEastAsia"/>
            <w:lang w:val="en-US" w:eastAsia="ru-RU"/>
          </w:rPr>
          <w:t>rosreestr</w:t>
        </w:r>
        <w:proofErr w:type="spellEnd"/>
        <w:r>
          <w:rPr>
            <w:rStyle w:val="a5"/>
            <w:rFonts w:eastAsiaTheme="minorEastAsia"/>
            <w:lang w:eastAsia="ru-RU"/>
          </w:rPr>
          <w:t>.</w:t>
        </w:r>
        <w:proofErr w:type="spellStart"/>
        <w:r>
          <w:rPr>
            <w:rStyle w:val="a5"/>
            <w:rFonts w:eastAsiaTheme="minorEastAsia"/>
            <w:lang w:val="en-US" w:eastAsia="ru-RU"/>
          </w:rPr>
          <w:t>gov</w:t>
        </w:r>
        <w:proofErr w:type="spellEnd"/>
        <w:r>
          <w:rPr>
            <w:rStyle w:val="a5"/>
            <w:rFonts w:eastAsiaTheme="minorEastAsia"/>
            <w:lang w:eastAsia="ru-RU"/>
          </w:rPr>
          <w:t>.</w:t>
        </w:r>
        <w:proofErr w:type="spellStart"/>
        <w:r>
          <w:rPr>
            <w:rStyle w:val="a5"/>
            <w:rFonts w:eastAsiaTheme="minorEastAsia"/>
            <w:lang w:val="en-US" w:eastAsia="ru-RU"/>
          </w:rPr>
          <w:t>ru</w:t>
        </w:r>
        <w:proofErr w:type="spellEnd"/>
      </w:hyperlink>
    </w:p>
    <w:p w:rsidR="00FA5DA7" w:rsidRDefault="00C1461A">
      <w:pPr>
        <w:spacing w:after="0" w:line="240" w:lineRule="auto"/>
        <w:jc w:val="both"/>
        <w:rPr>
          <w:rFonts w:ascii="Segoe UI" w:eastAsiaTheme="minorEastAsia" w:hAnsi="Segoe UI" w:cs="Segoe UI" w:hint="eastAsia"/>
          <w:color w:val="000000"/>
          <w:sz w:val="18"/>
          <w:szCs w:val="18"/>
          <w:lang w:eastAsia="ru-RU"/>
        </w:rPr>
      </w:pPr>
      <w:r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:rsidR="00FA5DA7" w:rsidRDefault="00FA5DA7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FA5DA7" w:rsidRDefault="00FA5DA7">
      <w:pPr>
        <w:ind w:firstLine="709"/>
        <w:jc w:val="both"/>
        <w:rPr>
          <w:rFonts w:ascii="Segoe UI" w:hAnsi="Segoe UI" w:cs="Segoe UI"/>
          <w:sz w:val="24"/>
        </w:rPr>
      </w:pPr>
    </w:p>
    <w:p w:rsidR="00FA5DA7" w:rsidRDefault="00FA5DA7">
      <w:pPr>
        <w:jc w:val="both"/>
        <w:rPr>
          <w:rFonts w:ascii="Segoe UI" w:hAnsi="Segoe UI" w:cs="Segoe UI"/>
          <w:sz w:val="24"/>
        </w:rPr>
      </w:pPr>
    </w:p>
    <w:p w:rsidR="00FA5DA7" w:rsidRDefault="00FA5DA7">
      <w:pPr>
        <w:ind w:firstLine="709"/>
        <w:jc w:val="both"/>
        <w:rPr>
          <w:rFonts w:ascii="Segoe UI" w:hAnsi="Segoe UI" w:cs="Segoe UI"/>
          <w:sz w:val="24"/>
        </w:rPr>
      </w:pPr>
    </w:p>
    <w:p w:rsidR="00C1461A" w:rsidRDefault="00C1461A">
      <w:pPr>
        <w:ind w:firstLine="709"/>
        <w:jc w:val="both"/>
        <w:rPr>
          <w:rFonts w:ascii="Segoe UI" w:hAnsi="Segoe UI" w:cs="Segoe UI"/>
          <w:sz w:val="24"/>
        </w:rPr>
      </w:pPr>
    </w:p>
    <w:p w:rsidR="00C1461A" w:rsidRDefault="00C1461A">
      <w:pPr>
        <w:ind w:firstLine="709"/>
        <w:jc w:val="both"/>
        <w:rPr>
          <w:rFonts w:ascii="Segoe UI" w:hAnsi="Segoe UI" w:cs="Segoe UI"/>
          <w:sz w:val="24"/>
        </w:rPr>
      </w:pPr>
    </w:p>
    <w:p w:rsidR="00C1461A" w:rsidRDefault="00C1461A">
      <w:pPr>
        <w:ind w:firstLine="709"/>
        <w:jc w:val="both"/>
        <w:rPr>
          <w:rFonts w:ascii="Segoe UI" w:hAnsi="Segoe UI" w:cs="Segoe UI"/>
          <w:sz w:val="24"/>
        </w:rPr>
      </w:pPr>
    </w:p>
    <w:p w:rsidR="00C1461A" w:rsidRDefault="00C1461A">
      <w:pPr>
        <w:ind w:firstLine="709"/>
        <w:jc w:val="both"/>
        <w:rPr>
          <w:rFonts w:ascii="Segoe UI" w:hAnsi="Segoe UI" w:cs="Segoe UI"/>
          <w:sz w:val="24"/>
        </w:rPr>
      </w:pPr>
    </w:p>
    <w:p w:rsidR="00C1461A" w:rsidRDefault="00C1461A">
      <w:pPr>
        <w:ind w:firstLine="709"/>
        <w:jc w:val="both"/>
        <w:rPr>
          <w:rFonts w:ascii="Segoe UI" w:hAnsi="Segoe UI" w:cs="Segoe UI"/>
          <w:sz w:val="24"/>
        </w:rPr>
      </w:pPr>
    </w:p>
    <w:p w:rsidR="00C1461A" w:rsidRDefault="00C1461A">
      <w:pPr>
        <w:ind w:firstLine="709"/>
        <w:jc w:val="both"/>
        <w:rPr>
          <w:rFonts w:ascii="Segoe UI" w:hAnsi="Segoe UI" w:cs="Segoe UI"/>
          <w:sz w:val="24"/>
        </w:rPr>
      </w:pPr>
    </w:p>
    <w:p w:rsidR="00C1461A" w:rsidRDefault="00C1461A">
      <w:pPr>
        <w:ind w:firstLine="709"/>
        <w:jc w:val="both"/>
        <w:rPr>
          <w:rFonts w:ascii="Segoe UI" w:hAnsi="Segoe UI" w:cs="Segoe UI"/>
          <w:sz w:val="24"/>
        </w:rPr>
      </w:pPr>
    </w:p>
    <w:p w:rsidR="00C1461A" w:rsidRDefault="00C1461A">
      <w:pPr>
        <w:ind w:firstLine="709"/>
        <w:jc w:val="both"/>
        <w:rPr>
          <w:rFonts w:ascii="Segoe UI" w:hAnsi="Segoe UI" w:cs="Segoe UI"/>
          <w:sz w:val="24"/>
        </w:rPr>
      </w:pPr>
    </w:p>
    <w:p w:rsidR="00C1461A" w:rsidRDefault="00C1461A">
      <w:pPr>
        <w:ind w:firstLine="709"/>
        <w:jc w:val="both"/>
        <w:rPr>
          <w:rFonts w:ascii="Segoe UI" w:hAnsi="Segoe UI" w:cs="Segoe UI"/>
          <w:sz w:val="24"/>
        </w:rPr>
      </w:pPr>
      <w:bookmarkStart w:id="0" w:name="_GoBack"/>
      <w:r w:rsidRPr="00C1461A">
        <w:rPr>
          <w:rFonts w:ascii="Segoe UI" w:hAnsi="Segoe UI" w:cs="Segoe UI"/>
          <w:noProof/>
          <w:sz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-252335</wp:posOffset>
            </wp:positionH>
            <wp:positionV relativeFrom="page">
              <wp:posOffset>241192</wp:posOffset>
            </wp:positionV>
            <wp:extent cx="5940425" cy="5955030"/>
            <wp:effectExtent l="0" t="0" r="3175" b="7620"/>
            <wp:wrapSquare wrapText="bothSides"/>
            <wp:docPr id="4" name="Рисунок 4" descr="C:\Users\Шикова\Downloads\циф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икова\Downloads\цифры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5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C1461A" w:rsidRDefault="00C1461A">
      <w:pPr>
        <w:ind w:firstLine="709"/>
        <w:jc w:val="both"/>
        <w:rPr>
          <w:rFonts w:ascii="Segoe UI" w:hAnsi="Segoe UI" w:cs="Segoe UI"/>
          <w:sz w:val="24"/>
        </w:rPr>
      </w:pPr>
    </w:p>
    <w:p w:rsidR="00C1461A" w:rsidRDefault="00C1461A">
      <w:pPr>
        <w:ind w:firstLine="709"/>
        <w:jc w:val="both"/>
        <w:rPr>
          <w:rFonts w:ascii="Segoe UI" w:hAnsi="Segoe UI" w:cs="Segoe UI"/>
          <w:sz w:val="24"/>
        </w:rPr>
      </w:pPr>
    </w:p>
    <w:p w:rsidR="00C1461A" w:rsidRDefault="00C1461A">
      <w:pPr>
        <w:ind w:firstLine="709"/>
        <w:jc w:val="both"/>
        <w:rPr>
          <w:rFonts w:ascii="Segoe UI" w:hAnsi="Segoe UI" w:cs="Segoe UI"/>
          <w:sz w:val="24"/>
        </w:rPr>
      </w:pPr>
    </w:p>
    <w:p w:rsidR="00C1461A" w:rsidRDefault="00C1461A">
      <w:pPr>
        <w:ind w:firstLine="709"/>
        <w:jc w:val="both"/>
        <w:rPr>
          <w:rFonts w:ascii="Segoe UI" w:hAnsi="Segoe UI" w:cs="Segoe UI"/>
          <w:sz w:val="24"/>
        </w:rPr>
      </w:pPr>
    </w:p>
    <w:p w:rsidR="00C1461A" w:rsidRDefault="00C1461A">
      <w:pPr>
        <w:ind w:firstLine="709"/>
        <w:jc w:val="both"/>
        <w:rPr>
          <w:rFonts w:ascii="Segoe UI" w:hAnsi="Segoe UI" w:cs="Segoe UI"/>
          <w:sz w:val="24"/>
        </w:rPr>
      </w:pPr>
    </w:p>
    <w:p w:rsidR="00C1461A" w:rsidRDefault="00C1461A">
      <w:pPr>
        <w:ind w:firstLine="709"/>
        <w:jc w:val="both"/>
        <w:rPr>
          <w:rFonts w:ascii="Segoe UI" w:hAnsi="Segoe UI" w:cs="Segoe UI"/>
          <w:sz w:val="24"/>
        </w:rPr>
      </w:pPr>
    </w:p>
    <w:p w:rsidR="00C1461A" w:rsidRDefault="00C1461A">
      <w:pPr>
        <w:ind w:firstLine="709"/>
        <w:jc w:val="both"/>
        <w:rPr>
          <w:rFonts w:ascii="Segoe UI" w:hAnsi="Segoe UI" w:cs="Segoe UI"/>
          <w:sz w:val="24"/>
        </w:rPr>
      </w:pPr>
    </w:p>
    <w:p w:rsidR="00FA5DA7" w:rsidRDefault="00C1461A">
      <w:pPr>
        <w:ind w:firstLine="709"/>
        <w:jc w:val="both"/>
        <w:rPr>
          <w:rFonts w:ascii="Segoe UI" w:hAnsi="Segoe UI" w:cs="Segoe UI"/>
          <w:sz w:val="24"/>
        </w:rPr>
      </w:pPr>
      <w:r w:rsidRPr="00C1461A">
        <w:rPr>
          <w:rFonts w:ascii="Segoe UI" w:hAnsi="Segoe UI" w:cs="Segoe UI"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-79291</wp:posOffset>
            </wp:positionH>
            <wp:positionV relativeFrom="page">
              <wp:posOffset>11118886</wp:posOffset>
            </wp:positionV>
            <wp:extent cx="5940425" cy="3538220"/>
            <wp:effectExtent l="0" t="0" r="3175" b="5080"/>
            <wp:wrapSquare wrapText="bothSides"/>
            <wp:docPr id="3" name="Рисунок 3" descr="C:\Users\Шикова\Downloads\циф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цифры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FA5DA7" w:rsidSect="00C1461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A7"/>
    <w:rsid w:val="00C1461A"/>
    <w:rsid w:val="00FA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5400"/>
  <w15:docId w15:val="{8132223C-8AD9-42D7-9AFE-9BE7D48B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:press66_rosree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Бейзлер Вероника Дмитриевна</dc:creator>
  <cp:keywords/>
  <dc:description/>
  <cp:lastModifiedBy>Шикова</cp:lastModifiedBy>
  <cp:revision>42</cp:revision>
  <cp:lastPrinted>2024-12-18T07:20:00Z</cp:lastPrinted>
  <dcterms:created xsi:type="dcterms:W3CDTF">2024-05-06T08:04:00Z</dcterms:created>
  <dcterms:modified xsi:type="dcterms:W3CDTF">2024-12-19T09:59:00Z</dcterms:modified>
</cp:coreProperties>
</file>