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E3C" w:rsidRDefault="00917284">
      <w:pPr>
        <w:spacing w:after="0" w:line="240" w:lineRule="auto"/>
        <w:ind w:firstLine="708"/>
        <w:jc w:val="center"/>
        <w:rPr>
          <w:rFonts w:ascii="Segoe UI" w:eastAsiaTheme="minorEastAsia" w:hAnsi="Segoe UI" w:cs="Segoe UI" w:hint="eastAsia"/>
          <w:sz w:val="28"/>
          <w:szCs w:val="28"/>
          <w:lang w:eastAsia="sk-SK"/>
        </w:rPr>
      </w:pPr>
      <w:r>
        <w:rPr>
          <w:rFonts w:eastAsiaTheme="minorEastAsia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-304800</wp:posOffset>
                </wp:positionV>
                <wp:extent cx="2692400" cy="981075"/>
                <wp:effectExtent l="0" t="0" r="0" b="0"/>
                <wp:wrapNone/>
                <wp:docPr id="1" name="Рисунок 1" descr="C:\Users\ЗилаловаГП\Downloads\imgonline-com-ua-Resize-AxUH5qc9MGoX5H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C:\Users\ЗилаловаГП\Downloads\imgonline-com-ua-Resize-AxUH5qc9MGoX5H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6924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text;margin-left:-3.00pt;mso-position-horizontal:absolute;mso-position-vertical-relative:text;margin-top:-24.00pt;mso-position-vertical:absolute;width:212.00pt;height:77.25pt;mso-wrap-distance-left:9.00pt;mso-wrap-distance-top:0.00pt;mso-wrap-distance-right:9.00pt;mso-wrap-distance-bottom:0.00pt;" stroked="f">
                <v:path textboxrect="0,0,0,0"/>
                <v:imagedata r:id="rId6" o:title=""/>
              </v:shape>
            </w:pict>
          </mc:Fallback>
        </mc:AlternateContent>
      </w:r>
    </w:p>
    <w:p w:rsidR="00F24E3C" w:rsidRDefault="00F24E3C">
      <w:pPr>
        <w:spacing w:after="0" w:line="240" w:lineRule="auto"/>
        <w:ind w:firstLine="708"/>
        <w:jc w:val="right"/>
        <w:rPr>
          <w:rFonts w:ascii="Segoe UI" w:eastAsiaTheme="minorEastAsia" w:hAnsi="Segoe UI" w:cs="Segoe UI" w:hint="eastAsia"/>
          <w:sz w:val="28"/>
          <w:szCs w:val="28"/>
          <w:lang w:eastAsia="sk-SK"/>
        </w:rPr>
      </w:pPr>
    </w:p>
    <w:p w:rsidR="00F24E3C" w:rsidRDefault="00917284">
      <w:pPr>
        <w:spacing w:after="0" w:line="240" w:lineRule="auto"/>
        <w:ind w:firstLine="708"/>
        <w:jc w:val="right"/>
        <w:rPr>
          <w:rFonts w:ascii="Segoe UI" w:eastAsiaTheme="minorEastAsia" w:hAnsi="Segoe UI" w:cs="Segoe UI" w:hint="eastAsia"/>
          <w:b/>
          <w:sz w:val="28"/>
          <w:szCs w:val="28"/>
          <w:lang w:eastAsia="sk-SK"/>
        </w:rPr>
      </w:pPr>
      <w:r>
        <w:rPr>
          <w:rFonts w:ascii="Segoe UI" w:eastAsiaTheme="minorEastAsia" w:hAnsi="Segoe UI" w:cs="Segoe UI"/>
          <w:b/>
          <w:sz w:val="28"/>
          <w:szCs w:val="28"/>
          <w:lang w:eastAsia="sk-SK"/>
        </w:rPr>
        <w:t>ПРЕСС-РЕЛИЗ</w:t>
      </w:r>
    </w:p>
    <w:p w:rsidR="00F24E3C" w:rsidRDefault="00F24E3C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F24E3C" w:rsidRDefault="00917284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 xml:space="preserve">Региональным </w:t>
      </w:r>
      <w:proofErr w:type="spellStart"/>
      <w:r>
        <w:rPr>
          <w:rFonts w:ascii="Segoe UI" w:hAnsi="Segoe UI" w:cs="Segoe UI"/>
          <w:b/>
          <w:sz w:val="24"/>
          <w:szCs w:val="24"/>
        </w:rPr>
        <w:t>Росреестром</w:t>
      </w:r>
      <w:proofErr w:type="spellEnd"/>
      <w:r>
        <w:rPr>
          <w:rFonts w:ascii="Segoe UI" w:hAnsi="Segoe UI" w:cs="Segoe UI"/>
          <w:b/>
          <w:sz w:val="24"/>
          <w:szCs w:val="24"/>
        </w:rPr>
        <w:t xml:space="preserve"> проводятся обследования пунктов ГГС и ГНС</w:t>
      </w:r>
    </w:p>
    <w:p w:rsidR="00F24E3C" w:rsidRDefault="00917284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В рамках реализации государственной программы «Национальная система пространственных данных» Управление </w:t>
      </w:r>
      <w:proofErr w:type="spellStart"/>
      <w:r>
        <w:rPr>
          <w:rFonts w:ascii="Segoe UI" w:hAnsi="Segoe UI" w:cs="Segoe UI"/>
          <w:sz w:val="24"/>
          <w:szCs w:val="24"/>
        </w:rPr>
        <w:t>Росреестра</w:t>
      </w:r>
      <w:proofErr w:type="spellEnd"/>
      <w:r>
        <w:rPr>
          <w:rFonts w:ascii="Segoe UI" w:hAnsi="Segoe UI" w:cs="Segoe UI"/>
          <w:sz w:val="24"/>
          <w:szCs w:val="24"/>
        </w:rPr>
        <w:t xml:space="preserve"> по Свердловской области (далее-Управление) </w:t>
      </w:r>
      <w:r>
        <w:rPr>
          <w:rFonts w:ascii="Segoe UI" w:hAnsi="Segoe UI" w:cs="Segoe UI"/>
          <w:sz w:val="24"/>
          <w:szCs w:val="24"/>
        </w:rPr>
        <w:t>проводит работу по актуализации сведений о состоянии пунктов государственных геодезических (ГГС) и нивелирных сетей (ГНС).</w:t>
      </w:r>
    </w:p>
    <w:p w:rsidR="00F24E3C" w:rsidRDefault="00917284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На территории Свердловской области реализация законодательства в сфере геодезии и картографии – за соблюдением правил употребления на</w:t>
      </w:r>
      <w:r>
        <w:rPr>
          <w:rFonts w:ascii="Segoe UI" w:hAnsi="Segoe UI" w:cs="Segoe UI"/>
          <w:sz w:val="24"/>
          <w:szCs w:val="24"/>
        </w:rPr>
        <w:t>именований географических объектов, лицензирования геодезической и картографической деятельности и федерального государственного контроля (надзора) в области геодезии и картографии осуществляется Управлением.</w:t>
      </w:r>
    </w:p>
    <w:p w:rsidR="00F24E3C" w:rsidRDefault="00917284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В полномочия ведомства, в том числе входит учет</w:t>
      </w:r>
      <w:r>
        <w:rPr>
          <w:rFonts w:ascii="Segoe UI" w:hAnsi="Segoe UI" w:cs="Segoe UI"/>
          <w:sz w:val="24"/>
          <w:szCs w:val="24"/>
        </w:rPr>
        <w:t xml:space="preserve"> и обеспечение охраны пунктов ГГС и ГНС. Для реализации данных действий ведомством ежегодно проводятся обследования геодезических и нивелирных пунктов, анализ их состояния, учет, а также принимаются меры для обеспечения сохранности пунктов ГГС и ГНС.</w:t>
      </w:r>
    </w:p>
    <w:p w:rsidR="00F24E3C" w:rsidRDefault="00917284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«Госу</w:t>
      </w:r>
      <w:r>
        <w:rPr>
          <w:rFonts w:ascii="Segoe UI" w:hAnsi="Segoe UI" w:cs="Segoe UI"/>
          <w:i/>
          <w:sz w:val="24"/>
          <w:szCs w:val="24"/>
        </w:rPr>
        <w:t>дарственная геодезическая сеть покрывает всю территорию Российской Федерации и служит её главной геодезической основой. Государственная нивелирная сеть создается и используется в целях распространения государственной системы высот на территории РФ»,</w:t>
      </w:r>
      <w:r>
        <w:rPr>
          <w:rFonts w:ascii="Segoe UI" w:hAnsi="Segoe UI" w:cs="Segoe UI"/>
          <w:sz w:val="24"/>
          <w:szCs w:val="24"/>
        </w:rPr>
        <w:t xml:space="preserve"> - подч</w:t>
      </w:r>
      <w:r>
        <w:rPr>
          <w:rFonts w:ascii="Segoe UI" w:hAnsi="Segoe UI" w:cs="Segoe UI"/>
          <w:sz w:val="24"/>
          <w:szCs w:val="24"/>
        </w:rPr>
        <w:t xml:space="preserve">еркивает заместитель руководителя Управления </w:t>
      </w:r>
      <w:r>
        <w:rPr>
          <w:rFonts w:ascii="Segoe UI" w:hAnsi="Segoe UI" w:cs="Segoe UI"/>
          <w:b/>
          <w:sz w:val="24"/>
          <w:szCs w:val="24"/>
        </w:rPr>
        <w:t xml:space="preserve">Татьяна </w:t>
      </w:r>
      <w:proofErr w:type="spellStart"/>
      <w:r>
        <w:rPr>
          <w:rFonts w:ascii="Segoe UI" w:hAnsi="Segoe UI" w:cs="Segoe UI"/>
          <w:b/>
          <w:sz w:val="24"/>
          <w:szCs w:val="24"/>
        </w:rPr>
        <w:t>Янтюшева</w:t>
      </w:r>
      <w:proofErr w:type="spellEnd"/>
      <w:r>
        <w:rPr>
          <w:rFonts w:ascii="Segoe UI" w:hAnsi="Segoe UI" w:cs="Segoe UI"/>
          <w:sz w:val="24"/>
          <w:szCs w:val="24"/>
        </w:rPr>
        <w:t>.</w:t>
      </w:r>
    </w:p>
    <w:p w:rsidR="00F24E3C" w:rsidRDefault="00917284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«Собственники земельных участков могут уточнить имеется ли на их участке охранная зона ГГС, заказав выписку из Единого государственного реестра недвижимости или воспользовавшись бесплатным серв</w:t>
      </w:r>
      <w:r>
        <w:rPr>
          <w:rFonts w:ascii="Segoe UI" w:hAnsi="Segoe UI" w:cs="Segoe UI"/>
          <w:i/>
          <w:sz w:val="24"/>
          <w:szCs w:val="24"/>
        </w:rPr>
        <w:t xml:space="preserve">исом </w:t>
      </w:r>
      <w:proofErr w:type="spellStart"/>
      <w:r>
        <w:rPr>
          <w:rFonts w:ascii="Segoe UI" w:hAnsi="Segoe UI" w:cs="Segoe UI"/>
          <w:i/>
          <w:sz w:val="24"/>
          <w:szCs w:val="24"/>
        </w:rPr>
        <w:t>Росреестра</w:t>
      </w:r>
      <w:proofErr w:type="spellEnd"/>
      <w:r>
        <w:rPr>
          <w:rFonts w:ascii="Segoe UI" w:hAnsi="Segoe UI" w:cs="Segoe UI"/>
          <w:i/>
          <w:sz w:val="24"/>
          <w:szCs w:val="24"/>
        </w:rPr>
        <w:t xml:space="preserve"> "Публичная кадастровая карта"»</w:t>
      </w:r>
      <w:r>
        <w:rPr>
          <w:rFonts w:ascii="Segoe UI" w:hAnsi="Segoe UI" w:cs="Segoe UI"/>
          <w:sz w:val="24"/>
          <w:szCs w:val="24"/>
        </w:rPr>
        <w:t>, - сообщает заместитель директора филиала публично-правовой компании «</w:t>
      </w:r>
      <w:proofErr w:type="spellStart"/>
      <w:r>
        <w:rPr>
          <w:rFonts w:ascii="Segoe UI" w:hAnsi="Segoe UI" w:cs="Segoe UI"/>
          <w:sz w:val="24"/>
          <w:szCs w:val="24"/>
        </w:rPr>
        <w:t>Роскадастр</w:t>
      </w:r>
      <w:proofErr w:type="spellEnd"/>
      <w:r>
        <w:rPr>
          <w:rFonts w:ascii="Segoe UI" w:hAnsi="Segoe UI" w:cs="Segoe UI"/>
          <w:sz w:val="24"/>
          <w:szCs w:val="24"/>
        </w:rPr>
        <w:t xml:space="preserve">» по Уральскому федеральному округу </w:t>
      </w:r>
      <w:r>
        <w:rPr>
          <w:rFonts w:ascii="Segoe UI" w:hAnsi="Segoe UI" w:cs="Segoe UI"/>
          <w:b/>
          <w:sz w:val="24"/>
          <w:szCs w:val="24"/>
        </w:rPr>
        <w:t>Юрий Белоусов</w:t>
      </w:r>
      <w:r>
        <w:rPr>
          <w:rFonts w:ascii="Segoe UI" w:hAnsi="Segoe UI" w:cs="Segoe UI"/>
          <w:sz w:val="24"/>
          <w:szCs w:val="24"/>
        </w:rPr>
        <w:t>.</w:t>
      </w:r>
    </w:p>
    <w:p w:rsidR="00F24E3C" w:rsidRDefault="00917284">
      <w:pPr>
        <w:spacing w:line="256" w:lineRule="auto"/>
        <w:ind w:firstLine="360"/>
        <w:jc w:val="both"/>
        <w:rPr>
          <w:rFonts w:ascii="Segoe UI" w:hAnsi="Segoe UI" w:cs="Segoe UI"/>
          <w:sz w:val="24"/>
        </w:rPr>
      </w:pPr>
      <w:r>
        <w:rPr>
          <w:rFonts w:eastAsiaTheme="minorEastAsia" w:cs="Times New Roman"/>
          <w:noProof/>
          <w:lang w:eastAsia="ru-RU"/>
        </w:rPr>
        <mc:AlternateContent>
          <mc:Choice Requires="wpg">
            <w:drawing>
              <wp:anchor distT="4294967289" distB="4294967289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6000750" cy="0"/>
                <wp:effectExtent l="0" t="0" r="19050" b="19050"/>
                <wp:wrapNone/>
                <wp:docPr id="2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" o:spid="_x0000_s1" o:spt="32" type="#_x0000_t32" style="position:absolute;z-index:251661312;o:allowoverlap:true;o:allowincell:true;mso-position-horizontal-relative:margin;mso-position-horizontal:right;mso-position-vertical-relative:text;margin-top:5.35pt;mso-position-vertical:absolute;width:472.50pt;height:0.00pt;mso-wrap-distance-left:9.00pt;mso-wrap-distance-top:-169093.20pt;mso-wrap-distance-right:9.00pt;mso-wrap-distance-bottom:-169093.20pt;visibility:visible;" filled="f" strokecolor="#0070C0" strokeweight="1.25pt"/>
            </w:pict>
          </mc:Fallback>
        </mc:AlternateContent>
      </w:r>
      <w:r>
        <w:rPr>
          <w:rFonts w:ascii="Segoe UI" w:hAnsi="Segoe UI" w:cs="Segoe UI"/>
          <w:sz w:val="24"/>
        </w:rPr>
        <w:t xml:space="preserve"> </w:t>
      </w:r>
    </w:p>
    <w:p w:rsidR="00F24E3C" w:rsidRDefault="00917284">
      <w:pPr>
        <w:shd w:val="clear" w:color="auto" w:fill="FFFFFF"/>
        <w:spacing w:after="0" w:line="240" w:lineRule="auto"/>
        <w:rPr>
          <w:rFonts w:ascii="Segoe UI" w:eastAsiaTheme="minorEastAsia" w:hAnsi="Segoe UI" w:cs="Segoe UI" w:hint="eastAsia"/>
          <w:b/>
          <w:sz w:val="18"/>
          <w:szCs w:val="18"/>
          <w:lang w:eastAsia="ru-RU"/>
        </w:rPr>
      </w:pPr>
      <w:r>
        <w:rPr>
          <w:rFonts w:ascii="Segoe UI" w:eastAsiaTheme="minorEastAsia" w:hAnsi="Segoe UI" w:cs="Segoe UI"/>
          <w:b/>
          <w:sz w:val="18"/>
          <w:szCs w:val="18"/>
          <w:lang w:eastAsia="ru-RU"/>
        </w:rPr>
        <w:t>Контакты для СМИ</w:t>
      </w:r>
    </w:p>
    <w:p w:rsidR="00F24E3C" w:rsidRDefault="00917284">
      <w:pPr>
        <w:shd w:val="clear" w:color="auto" w:fill="FFFFFF"/>
        <w:spacing w:after="0" w:line="240" w:lineRule="auto"/>
        <w:rPr>
          <w:rFonts w:ascii="Segoe UI" w:eastAsiaTheme="minorEastAsia" w:hAnsi="Segoe UI" w:cs="Segoe UI" w:hint="eastAsia"/>
          <w:sz w:val="18"/>
          <w:szCs w:val="18"/>
          <w:lang w:eastAsia="ru-RU"/>
        </w:rPr>
      </w:pPr>
      <w:r>
        <w:rPr>
          <w:rFonts w:ascii="Segoe UI" w:eastAsiaTheme="minorEastAsia" w:hAnsi="Segoe UI" w:cs="Segoe UI"/>
          <w:sz w:val="18"/>
          <w:szCs w:val="18"/>
          <w:lang w:eastAsia="ru-RU"/>
        </w:rPr>
        <w:t xml:space="preserve">Пресс-служба Управления </w:t>
      </w:r>
      <w:proofErr w:type="spellStart"/>
      <w:r>
        <w:rPr>
          <w:rFonts w:ascii="Segoe UI" w:eastAsiaTheme="minorEastAsia" w:hAnsi="Segoe UI" w:cs="Segoe UI"/>
          <w:sz w:val="18"/>
          <w:szCs w:val="18"/>
          <w:lang w:eastAsia="ru-RU"/>
        </w:rPr>
        <w:t>Росреестра</w:t>
      </w:r>
      <w:proofErr w:type="spellEnd"/>
      <w:r>
        <w:rPr>
          <w:rFonts w:ascii="Segoe UI" w:eastAsiaTheme="minorEastAsia" w:hAnsi="Segoe UI" w:cs="Segoe UI"/>
          <w:sz w:val="18"/>
          <w:szCs w:val="18"/>
          <w:lang w:eastAsia="ru-RU"/>
        </w:rPr>
        <w:t xml:space="preserve"> по Свердловской области </w:t>
      </w:r>
    </w:p>
    <w:p w:rsidR="00F24E3C" w:rsidRDefault="00917284">
      <w:pPr>
        <w:spacing w:after="0" w:line="240" w:lineRule="auto"/>
        <w:jc w:val="both"/>
        <w:rPr>
          <w:rFonts w:ascii="Segoe UI" w:eastAsiaTheme="minorEastAsia" w:hAnsi="Segoe UI" w:cs="Segoe UI" w:hint="eastAsia"/>
          <w:color w:val="000000"/>
          <w:sz w:val="18"/>
          <w:szCs w:val="18"/>
          <w:lang w:eastAsia="ru-RU"/>
        </w:rPr>
      </w:pPr>
      <w:r>
        <w:rPr>
          <w:rFonts w:ascii="Segoe UI" w:eastAsiaTheme="minorEastAsia" w:hAnsi="Segoe UI" w:cs="Segoe UI"/>
          <w:sz w:val="18"/>
          <w:szCs w:val="18"/>
          <w:lang w:eastAsia="ru-RU"/>
        </w:rPr>
        <w:t>+7 343</w:t>
      </w:r>
      <w:r>
        <w:rPr>
          <w:rFonts w:ascii="Segoe UI" w:eastAsiaTheme="minorEastAsia" w:hAnsi="Segoe UI" w:cs="Segoe UI"/>
          <w:sz w:val="18"/>
          <w:szCs w:val="18"/>
          <w:lang w:val="en-US" w:eastAsia="ru-RU"/>
        </w:rPr>
        <w:t> </w:t>
      </w:r>
      <w:r>
        <w:rPr>
          <w:rFonts w:ascii="Segoe UI" w:eastAsiaTheme="minorEastAsia" w:hAnsi="Segoe UI" w:cs="Segoe UI"/>
          <w:sz w:val="18"/>
          <w:szCs w:val="18"/>
          <w:lang w:eastAsia="ru-RU"/>
        </w:rPr>
        <w:t xml:space="preserve">375 40 </w:t>
      </w:r>
      <w:r>
        <w:rPr>
          <w:rFonts w:ascii="Segoe UI" w:eastAsiaTheme="minorEastAsia" w:hAnsi="Segoe UI" w:cs="Segoe UI"/>
          <w:color w:val="000000"/>
          <w:sz w:val="18"/>
          <w:szCs w:val="18"/>
          <w:lang w:eastAsia="ru-RU"/>
        </w:rPr>
        <w:t xml:space="preserve">81 </w:t>
      </w:r>
    </w:p>
    <w:p w:rsidR="00F24E3C" w:rsidRDefault="00F24E3C">
      <w:pPr>
        <w:spacing w:after="0" w:line="240" w:lineRule="auto"/>
        <w:jc w:val="both"/>
        <w:rPr>
          <w:rFonts w:ascii="Segoe UI" w:eastAsiaTheme="minorEastAsia" w:hAnsi="Segoe UI" w:cs="Segoe UI" w:hint="eastAsia"/>
          <w:color w:val="000000"/>
          <w:sz w:val="18"/>
          <w:szCs w:val="18"/>
          <w:lang w:eastAsia="ru-RU"/>
        </w:rPr>
      </w:pPr>
    </w:p>
    <w:p w:rsidR="00F24E3C" w:rsidRDefault="00917284">
      <w:pPr>
        <w:spacing w:after="0" w:line="240" w:lineRule="auto"/>
        <w:jc w:val="both"/>
        <w:rPr>
          <w:rFonts w:ascii="Segoe UI" w:eastAsiaTheme="minorEastAsia" w:hAnsi="Segoe UI" w:cs="Segoe UI" w:hint="eastAsia"/>
          <w:color w:val="000000"/>
          <w:sz w:val="18"/>
          <w:szCs w:val="18"/>
          <w:lang w:eastAsia="ru-RU"/>
        </w:rPr>
      </w:pPr>
      <w:hyperlink r:id="rId7" w:history="1">
        <w:r>
          <w:rPr>
            <w:rFonts w:ascii="Segoe UI" w:eastAsiaTheme="minorEastAsia" w:hAnsi="Segoe UI" w:cs="Segoe UI"/>
            <w:color w:val="000000"/>
            <w:sz w:val="18"/>
            <w:szCs w:val="18"/>
            <w:u w:val="single"/>
            <w:lang w:val="en-US" w:eastAsia="ru-RU"/>
          </w:rPr>
          <w:t>press</w:t>
        </w:r>
        <w:r>
          <w:rPr>
            <w:rFonts w:ascii="Segoe UI" w:eastAsiaTheme="minorEastAsia" w:hAnsi="Segoe UI" w:cs="Segoe UI"/>
            <w:color w:val="000000"/>
            <w:sz w:val="18"/>
            <w:szCs w:val="18"/>
            <w:u w:val="single"/>
            <w:lang w:eastAsia="ru-RU"/>
          </w:rPr>
          <w:t>66_</w:t>
        </w:r>
        <w:r>
          <w:rPr>
            <w:rFonts w:ascii="Segoe UI" w:eastAsiaTheme="minorEastAsia" w:hAnsi="Segoe UI" w:cs="Segoe UI"/>
            <w:color w:val="000000"/>
            <w:sz w:val="18"/>
            <w:szCs w:val="18"/>
            <w:u w:val="single"/>
            <w:lang w:val="en-US" w:eastAsia="ru-RU"/>
          </w:rPr>
          <w:t>rosreestr</w:t>
        </w:r>
        <w:r>
          <w:rPr>
            <w:rFonts w:ascii="Segoe UI" w:eastAsiaTheme="minorEastAsia" w:hAnsi="Segoe UI" w:cs="Segoe UI"/>
            <w:color w:val="000000"/>
            <w:sz w:val="18"/>
            <w:szCs w:val="18"/>
            <w:u w:val="single"/>
            <w:lang w:eastAsia="ru-RU"/>
          </w:rPr>
          <w:t>@</w:t>
        </w:r>
        <w:r>
          <w:rPr>
            <w:rFonts w:ascii="Segoe UI" w:eastAsiaTheme="minorEastAsia" w:hAnsi="Segoe UI" w:cs="Segoe UI"/>
            <w:color w:val="000000"/>
            <w:sz w:val="18"/>
            <w:szCs w:val="18"/>
            <w:u w:val="single"/>
            <w:lang w:val="en-US" w:eastAsia="ru-RU"/>
          </w:rPr>
          <w:t>mail</w:t>
        </w:r>
        <w:r>
          <w:rPr>
            <w:rFonts w:ascii="Segoe UI" w:eastAsiaTheme="minorEastAsia" w:hAnsi="Segoe UI" w:cs="Segoe UI"/>
            <w:color w:val="000000"/>
            <w:sz w:val="18"/>
            <w:szCs w:val="18"/>
            <w:u w:val="single"/>
            <w:lang w:eastAsia="ru-RU"/>
          </w:rPr>
          <w:t>.</w:t>
        </w:r>
        <w:proofErr w:type="spellStart"/>
        <w:r>
          <w:rPr>
            <w:rFonts w:ascii="Segoe UI" w:eastAsiaTheme="minorEastAsia" w:hAnsi="Segoe UI" w:cs="Segoe UI"/>
            <w:color w:val="000000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F24E3C" w:rsidRDefault="00917284">
      <w:pPr>
        <w:spacing w:after="0" w:line="240" w:lineRule="auto"/>
        <w:jc w:val="both"/>
        <w:rPr>
          <w:rFonts w:ascii="Segoe UI" w:eastAsiaTheme="minorEastAsia" w:hAnsi="Segoe UI" w:cs="Segoe UI" w:hint="eastAsia"/>
          <w:color w:val="000000"/>
          <w:sz w:val="18"/>
          <w:szCs w:val="18"/>
          <w:lang w:eastAsia="ru-RU"/>
        </w:rPr>
      </w:pPr>
      <w:hyperlink r:id="rId8" w:history="1">
        <w:r>
          <w:rPr>
            <w:rFonts w:ascii="Segoe UI" w:eastAsiaTheme="minorEastAsia" w:hAnsi="Segoe UI" w:cs="Segoe UI"/>
            <w:color w:val="0000FF"/>
            <w:sz w:val="18"/>
            <w:szCs w:val="18"/>
            <w:u w:val="single"/>
            <w:lang w:val="en-US" w:eastAsia="ru-RU"/>
          </w:rPr>
          <w:t>www</w:t>
        </w:r>
        <w:r>
          <w:rPr>
            <w:rFonts w:ascii="Segoe UI" w:eastAsiaTheme="minorEastAsia" w:hAnsi="Segoe UI" w:cs="Segoe UI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>
          <w:rPr>
            <w:rFonts w:ascii="Segoe UI" w:eastAsiaTheme="minorEastAsia" w:hAnsi="Segoe UI" w:cs="Segoe UI"/>
            <w:color w:val="0000FF"/>
            <w:sz w:val="18"/>
            <w:szCs w:val="18"/>
            <w:u w:val="single"/>
            <w:lang w:val="en-US" w:eastAsia="ru-RU"/>
          </w:rPr>
          <w:t>rosreestr</w:t>
        </w:r>
        <w:proofErr w:type="spellEnd"/>
        <w:r>
          <w:rPr>
            <w:rFonts w:ascii="Segoe UI" w:eastAsiaTheme="minorEastAsia" w:hAnsi="Segoe UI" w:cs="Segoe UI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>
          <w:rPr>
            <w:rFonts w:ascii="Segoe UI" w:eastAsiaTheme="minorEastAsia" w:hAnsi="Segoe UI" w:cs="Segoe UI"/>
            <w:color w:val="0000FF"/>
            <w:sz w:val="18"/>
            <w:szCs w:val="18"/>
            <w:u w:val="single"/>
            <w:lang w:val="en-US" w:eastAsia="ru-RU"/>
          </w:rPr>
          <w:t>gov</w:t>
        </w:r>
        <w:proofErr w:type="spellEnd"/>
        <w:r>
          <w:rPr>
            <w:rFonts w:ascii="Segoe UI" w:eastAsiaTheme="minorEastAsia" w:hAnsi="Segoe UI" w:cs="Segoe UI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>
          <w:rPr>
            <w:rFonts w:ascii="Segoe UI" w:eastAsiaTheme="minorEastAsia" w:hAnsi="Segoe UI" w:cs="Segoe UI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F24E3C" w:rsidRDefault="00917284">
      <w:pPr>
        <w:spacing w:after="0" w:line="240" w:lineRule="auto"/>
        <w:jc w:val="both"/>
        <w:rPr>
          <w:rFonts w:ascii="Segoe UI" w:eastAsiaTheme="minorEastAsia" w:hAnsi="Segoe UI" w:cs="Segoe UI" w:hint="eastAsia"/>
          <w:color w:val="000000"/>
          <w:sz w:val="18"/>
          <w:szCs w:val="18"/>
          <w:lang w:eastAsia="ru-RU"/>
        </w:rPr>
      </w:pPr>
      <w:r>
        <w:rPr>
          <w:rFonts w:ascii="Segoe UI" w:eastAsiaTheme="minorEastAsia" w:hAnsi="Segoe UI" w:cs="Segoe UI"/>
          <w:color w:val="000000"/>
          <w:sz w:val="18"/>
          <w:szCs w:val="18"/>
          <w:lang w:eastAsia="ru-RU"/>
        </w:rPr>
        <w:t>620062, г. Екатеринбург, ул. Генеральская, 6 а.</w:t>
      </w:r>
    </w:p>
    <w:p w:rsidR="00F24E3C" w:rsidRDefault="00917284">
      <w:pPr>
        <w:ind w:firstLine="708"/>
        <w:jc w:val="both"/>
        <w:rPr>
          <w:rFonts w:ascii="Segoe UI" w:hAnsi="Segoe UI" w:cs="Segoe UI"/>
          <w:sz w:val="24"/>
          <w:szCs w:val="24"/>
        </w:rPr>
      </w:pPr>
      <w:bookmarkStart w:id="0" w:name="_GoBack"/>
      <w:r w:rsidRPr="00917284">
        <w:rPr>
          <w:rFonts w:ascii="Segoe UI" w:hAnsi="Segoe UI" w:cs="Segoe U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-235082</wp:posOffset>
            </wp:positionH>
            <wp:positionV relativeFrom="page">
              <wp:posOffset>482732</wp:posOffset>
            </wp:positionV>
            <wp:extent cx="5940425" cy="5940425"/>
            <wp:effectExtent l="0" t="0" r="3175" b="3175"/>
            <wp:wrapSquare wrapText="bothSides"/>
            <wp:docPr id="3" name="Рисунок 3" descr="C:\Users\Шикова\Downloads\гг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кова\Downloads\ггс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F24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E3C"/>
    <w:rsid w:val="00917284"/>
    <w:rsid w:val="00F2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347DB-FFDC-4E4C-9500-A224DB69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gov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:press66_rosreestr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Arial"/>
        <a:cs typeface="Arial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Грибкова Ксения Максимовна</dc:creator>
  <cp:keywords/>
  <dc:description/>
  <cp:lastModifiedBy>Шикова</cp:lastModifiedBy>
  <cp:revision>8</cp:revision>
  <dcterms:created xsi:type="dcterms:W3CDTF">2024-12-26T07:07:00Z</dcterms:created>
  <dcterms:modified xsi:type="dcterms:W3CDTF">2024-12-27T10:21:00Z</dcterms:modified>
</cp:coreProperties>
</file>