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3A" w:rsidRDefault="0052473A" w:rsidP="0052473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52473A">
        <w:rPr>
          <w:rFonts w:ascii="Liberation Serif" w:hAnsi="Liberation Serif" w:cs="Liberation Serif"/>
          <w:sz w:val="28"/>
          <w:szCs w:val="28"/>
        </w:rPr>
        <w:t>Информация об эпидемиологической сит</w:t>
      </w:r>
      <w:r>
        <w:rPr>
          <w:rFonts w:ascii="Liberation Serif" w:hAnsi="Liberation Serif" w:cs="Liberation Serif"/>
          <w:sz w:val="28"/>
          <w:szCs w:val="28"/>
        </w:rPr>
        <w:t xml:space="preserve">уации по клещевым инфекциям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52473A" w:rsidRPr="0052473A" w:rsidRDefault="0052473A" w:rsidP="0052473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473A">
        <w:rPr>
          <w:rFonts w:ascii="Liberation Serif" w:hAnsi="Liberation Serif" w:cs="Liberation Serif"/>
          <w:sz w:val="28"/>
          <w:szCs w:val="28"/>
        </w:rPr>
        <w:t xml:space="preserve">По состоянию на 15.05.2022 на территории городского округа </w:t>
      </w:r>
      <w:proofErr w:type="gramStart"/>
      <w:r w:rsidRPr="0052473A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52473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зарегистрировано 10 пострадавших от укусов клещей (показатель 170,7 на 100 тыс. насел.), 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в превышает среднемноголетний уровень (показатель 152,0 на 100 тыс. населения). Только 20%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пострадавших были привиты от клещевого вирусного энцефалита. Противоклещевой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иммуноглобулин с профилактической целью получили 5% от числа подлежащих, не имеющих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полный курс прививок против клещевого вирусного энцефалита. Не защищенными остались 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взрослых жителя.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473A">
        <w:rPr>
          <w:rFonts w:ascii="Liberation Serif" w:hAnsi="Liberation Serif" w:cs="Liberation Serif"/>
          <w:sz w:val="28"/>
          <w:szCs w:val="28"/>
        </w:rPr>
        <w:t>С начала сезона 2022 года зарегистрирован один случай подозрительный на клещевой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боррелиоз</w:t>
      </w:r>
      <w:proofErr w:type="spellEnd"/>
      <w:r w:rsidRPr="0052473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473A">
        <w:rPr>
          <w:rFonts w:ascii="Liberation Serif" w:hAnsi="Liberation Serif" w:cs="Liberation Serif"/>
          <w:sz w:val="28"/>
          <w:szCs w:val="28"/>
        </w:rPr>
        <w:t>В лаборатории Нижнетагильского Филиала ФБУЗ «Центр гигиены и эпидемиологии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Свердловской области» исследовано 492 особи клещей на наличие возбудителей клещевых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 xml:space="preserve">инфекций, из них 1,6% заражены вирусом клещевого энцефалита; 42% заражены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боррелиями</w:t>
      </w:r>
      <w:proofErr w:type="spellEnd"/>
      <w:r w:rsidRPr="0052473A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 xml:space="preserve">2% заражены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эрлихиями</w:t>
      </w:r>
      <w:proofErr w:type="spellEnd"/>
      <w:r w:rsidRPr="0052473A">
        <w:rPr>
          <w:rFonts w:ascii="Liberation Serif" w:hAnsi="Liberation Serif" w:cs="Liberation Serif"/>
          <w:sz w:val="28"/>
          <w:szCs w:val="28"/>
        </w:rPr>
        <w:t xml:space="preserve">, 0,4% заражены анаплазмами. Процент находок возбудителей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эрлихий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и анаплазм в клещах превышает аналогичный период прошлого года: 0,7% в 2021 году были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 xml:space="preserve">заражены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эрлихиями</w:t>
      </w:r>
      <w:proofErr w:type="spellEnd"/>
      <w:r w:rsidRPr="0052473A">
        <w:rPr>
          <w:rFonts w:ascii="Liberation Serif" w:hAnsi="Liberation Serif" w:cs="Liberation Serif"/>
          <w:sz w:val="28"/>
          <w:szCs w:val="28"/>
        </w:rPr>
        <w:t>, клещей зараженных анаплазмами по результатам исследований за этот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473A">
        <w:rPr>
          <w:rFonts w:ascii="Liberation Serif" w:hAnsi="Liberation Serif" w:cs="Liberation Serif"/>
          <w:sz w:val="28"/>
          <w:szCs w:val="28"/>
        </w:rPr>
        <w:t>период в 2021 году обнаружено не было.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2473A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0DBE" w:rsidRDefault="0052473A" w:rsidP="0052473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473A">
        <w:rPr>
          <w:rFonts w:ascii="Liberation Serif" w:hAnsi="Liberation Serif" w:cs="Liberation Serif"/>
          <w:sz w:val="28"/>
          <w:szCs w:val="28"/>
        </w:rPr>
        <w:t xml:space="preserve">На 15.05.2022 на территории городского округа </w:t>
      </w:r>
      <w:proofErr w:type="gramStart"/>
      <w:r w:rsidRPr="0052473A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52473A">
        <w:rPr>
          <w:rFonts w:ascii="Liberation Serif" w:hAnsi="Liberation Serif" w:cs="Liberation Serif"/>
          <w:sz w:val="28"/>
          <w:szCs w:val="28"/>
        </w:rPr>
        <w:t xml:space="preserve"> ЗАТО Свободный проведены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2473A">
        <w:rPr>
          <w:rFonts w:ascii="Liberation Serif" w:hAnsi="Liberation Serif" w:cs="Liberation Serif"/>
          <w:sz w:val="28"/>
          <w:szCs w:val="28"/>
        </w:rPr>
        <w:t>акарицидные</w:t>
      </w:r>
      <w:proofErr w:type="spellEnd"/>
      <w:r w:rsidRPr="0052473A">
        <w:rPr>
          <w:rFonts w:ascii="Liberation Serif" w:hAnsi="Liberation Serif" w:cs="Liberation Serif"/>
          <w:sz w:val="28"/>
          <w:szCs w:val="28"/>
        </w:rPr>
        <w:t xml:space="preserve"> обработк</w:t>
      </w:r>
      <w:r w:rsidR="00BA308A">
        <w:rPr>
          <w:rFonts w:ascii="Liberation Serif" w:hAnsi="Liberation Serif" w:cs="Liberation Serif"/>
          <w:sz w:val="28"/>
          <w:szCs w:val="28"/>
        </w:rPr>
        <w:t>и объектов риска (парки, скверы</w:t>
      </w:r>
      <w:r w:rsidRPr="0052473A">
        <w:rPr>
          <w:rFonts w:ascii="Liberation Serif" w:hAnsi="Liberation Serif" w:cs="Liberation Serif"/>
          <w:sz w:val="28"/>
          <w:szCs w:val="28"/>
        </w:rPr>
        <w:t>), охвачено 7,66 Га (69,6% от плана).</w:t>
      </w:r>
      <w:bookmarkStart w:id="0" w:name="_GoBack"/>
      <w:bookmarkEnd w:id="0"/>
    </w:p>
    <w:p w:rsidR="0052473A" w:rsidRPr="0052473A" w:rsidRDefault="0052473A" w:rsidP="0052473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52473A" w:rsidRPr="0052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73A"/>
    <w:rsid w:val="00480DBE"/>
    <w:rsid w:val="0052473A"/>
    <w:rsid w:val="00B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955"/>
  <w15:docId w15:val="{F89295A5-2D81-4E46-A4FF-8D60A1B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3</cp:revision>
  <dcterms:created xsi:type="dcterms:W3CDTF">2022-05-19T06:39:00Z</dcterms:created>
  <dcterms:modified xsi:type="dcterms:W3CDTF">2022-05-19T12:13:00Z</dcterms:modified>
</cp:coreProperties>
</file>