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15" w:rsidRPr="00C661B6" w:rsidRDefault="00C661B6" w:rsidP="00F86215">
      <w:pPr>
        <w:spacing w:after="0" w:line="240" w:lineRule="auto"/>
        <w:ind w:left="6372" w:firstLine="708"/>
        <w:jc w:val="center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  <w:r w:rsidRPr="00C661B6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3FC222" wp14:editId="51076D3D">
            <wp:simplePos x="0" y="0"/>
            <wp:positionH relativeFrom="column">
              <wp:posOffset>-70485</wp:posOffset>
            </wp:positionH>
            <wp:positionV relativeFrom="paragraph">
              <wp:posOffset>-529534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215" w:rsidRPr="00C661B6">
        <w:rPr>
          <w:rFonts w:ascii="Segoe UI" w:eastAsia="Times New Roman" w:hAnsi="Segoe UI" w:cs="Segoe UI"/>
          <w:noProof/>
          <w:sz w:val="28"/>
          <w:szCs w:val="28"/>
          <w:lang w:eastAsia="sk-SK"/>
        </w:rPr>
        <w:t>ПРЕСС-РЕЛИЗ</w:t>
      </w:r>
    </w:p>
    <w:p w:rsidR="00C661B6" w:rsidRPr="00C661B6" w:rsidRDefault="00C661B6" w:rsidP="00C661B6">
      <w:pPr>
        <w:spacing w:after="0" w:line="240" w:lineRule="auto"/>
        <w:ind w:firstLine="708"/>
        <w:jc w:val="center"/>
        <w:rPr>
          <w:rFonts w:ascii="Segoe UI" w:eastAsia="Times New Roman" w:hAnsi="Segoe UI" w:cs="Segoe UI"/>
          <w:noProof/>
          <w:sz w:val="28"/>
          <w:szCs w:val="28"/>
          <w:lang w:eastAsia="sk-SK"/>
        </w:rPr>
      </w:pPr>
    </w:p>
    <w:p w:rsidR="00F64A26" w:rsidRPr="00F64A26" w:rsidRDefault="00F64A26" w:rsidP="002F0519">
      <w:pPr>
        <w:jc w:val="center"/>
        <w:rPr>
          <w:rFonts w:ascii="Segoe UI" w:hAnsi="Segoe UI" w:cs="Segoe UI"/>
          <w:sz w:val="32"/>
          <w:szCs w:val="32"/>
        </w:rPr>
      </w:pPr>
      <w:r w:rsidRPr="00F64A26">
        <w:rPr>
          <w:rFonts w:ascii="Segoe UI" w:hAnsi="Segoe UI" w:cs="Segoe UI"/>
          <w:sz w:val="32"/>
          <w:szCs w:val="32"/>
        </w:rPr>
        <w:t>О</w:t>
      </w:r>
      <w:r w:rsidR="00F86215">
        <w:rPr>
          <w:rFonts w:ascii="Segoe UI" w:hAnsi="Segoe UI" w:cs="Segoe UI"/>
          <w:sz w:val="32"/>
          <w:szCs w:val="32"/>
        </w:rPr>
        <w:t>б</w:t>
      </w:r>
      <w:r w:rsidRPr="00F64A26">
        <w:rPr>
          <w:rFonts w:ascii="Segoe UI" w:hAnsi="Segoe UI" w:cs="Segoe UI"/>
          <w:sz w:val="32"/>
          <w:szCs w:val="32"/>
        </w:rPr>
        <w:t xml:space="preserve"> итогах первого года действия закона о </w:t>
      </w:r>
      <w:r w:rsidR="00F86215">
        <w:rPr>
          <w:rFonts w:ascii="Segoe UI" w:hAnsi="Segoe UI" w:cs="Segoe UI"/>
          <w:sz w:val="32"/>
          <w:szCs w:val="32"/>
        </w:rPr>
        <w:t>«</w:t>
      </w:r>
      <w:r w:rsidRPr="00F64A26">
        <w:rPr>
          <w:rFonts w:ascii="Segoe UI" w:hAnsi="Segoe UI" w:cs="Segoe UI"/>
          <w:sz w:val="32"/>
          <w:szCs w:val="32"/>
        </w:rPr>
        <w:t>гаражной амнистии</w:t>
      </w:r>
      <w:r w:rsidR="00F86215">
        <w:rPr>
          <w:rFonts w:ascii="Segoe UI" w:hAnsi="Segoe UI" w:cs="Segoe UI"/>
          <w:sz w:val="32"/>
          <w:szCs w:val="32"/>
        </w:rPr>
        <w:t>»</w:t>
      </w:r>
      <w:r w:rsidRPr="00F64A26">
        <w:rPr>
          <w:rFonts w:ascii="Segoe UI" w:hAnsi="Segoe UI" w:cs="Segoe UI"/>
          <w:sz w:val="32"/>
          <w:szCs w:val="32"/>
        </w:rPr>
        <w:t xml:space="preserve"> в Свердловской области</w:t>
      </w:r>
    </w:p>
    <w:p w:rsidR="00F86215" w:rsidRPr="00285034" w:rsidRDefault="00F86215" w:rsidP="0063716A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прошлой неделе, в</w:t>
      </w:r>
      <w:r w:rsidRPr="00285034">
        <w:rPr>
          <w:rFonts w:ascii="Segoe UI" w:hAnsi="Segoe UI" w:cs="Segoe UI"/>
          <w:sz w:val="24"/>
          <w:szCs w:val="24"/>
        </w:rPr>
        <w:t xml:space="preserve"> пресс-центре ТАСС (г. Екатеринбург) состо</w:t>
      </w:r>
      <w:r>
        <w:rPr>
          <w:rFonts w:ascii="Segoe UI" w:hAnsi="Segoe UI" w:cs="Segoe UI"/>
          <w:sz w:val="24"/>
          <w:szCs w:val="24"/>
        </w:rPr>
        <w:t>ялась</w:t>
      </w:r>
      <w:r w:rsidRPr="00285034">
        <w:rPr>
          <w:rFonts w:ascii="Segoe UI" w:hAnsi="Segoe UI" w:cs="Segoe UI"/>
          <w:sz w:val="24"/>
          <w:szCs w:val="24"/>
        </w:rPr>
        <w:t xml:space="preserve"> пресс-конференция, посвященная итогам первого года действия закона о </w:t>
      </w:r>
      <w:r>
        <w:rPr>
          <w:rFonts w:ascii="Segoe UI" w:hAnsi="Segoe UI" w:cs="Segoe UI"/>
          <w:sz w:val="24"/>
          <w:szCs w:val="24"/>
        </w:rPr>
        <w:t>«</w:t>
      </w:r>
      <w:r w:rsidRPr="00285034">
        <w:rPr>
          <w:rFonts w:ascii="Segoe UI" w:hAnsi="Segoe UI" w:cs="Segoe UI"/>
          <w:sz w:val="24"/>
          <w:szCs w:val="24"/>
        </w:rPr>
        <w:t>гаражной амнистии</w:t>
      </w:r>
      <w:r>
        <w:rPr>
          <w:rFonts w:ascii="Segoe UI" w:hAnsi="Segoe UI" w:cs="Segoe UI"/>
          <w:sz w:val="24"/>
          <w:szCs w:val="24"/>
        </w:rPr>
        <w:t>»</w:t>
      </w:r>
      <w:r w:rsidRPr="00285034">
        <w:rPr>
          <w:rFonts w:ascii="Segoe UI" w:hAnsi="Segoe UI" w:cs="Segoe UI"/>
          <w:sz w:val="24"/>
          <w:szCs w:val="24"/>
        </w:rPr>
        <w:t xml:space="preserve"> в Свердловской области.</w:t>
      </w:r>
    </w:p>
    <w:p w:rsidR="00F86215" w:rsidRDefault="00F86215" w:rsidP="0063716A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мероприятии приняли участие </w:t>
      </w:r>
      <w:r w:rsidRPr="00285034">
        <w:rPr>
          <w:rFonts w:ascii="Segoe UI" w:hAnsi="Segoe UI" w:cs="Segoe UI"/>
          <w:sz w:val="24"/>
          <w:szCs w:val="24"/>
        </w:rPr>
        <w:t>начальник отдела координации и анализа деятельности в уч</w:t>
      </w:r>
      <w:r>
        <w:rPr>
          <w:rFonts w:ascii="Segoe UI" w:hAnsi="Segoe UI" w:cs="Segoe UI"/>
          <w:sz w:val="24"/>
          <w:szCs w:val="24"/>
        </w:rPr>
        <w:t>ё</w:t>
      </w:r>
      <w:r w:rsidRPr="00285034">
        <w:rPr>
          <w:rFonts w:ascii="Segoe UI" w:hAnsi="Segoe UI" w:cs="Segoe UI"/>
          <w:sz w:val="24"/>
          <w:szCs w:val="24"/>
        </w:rPr>
        <w:t>тно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85034">
        <w:rPr>
          <w:rFonts w:ascii="Segoe UI" w:hAnsi="Segoe UI" w:cs="Segoe UI"/>
          <w:sz w:val="24"/>
          <w:szCs w:val="24"/>
        </w:rPr>
        <w:t xml:space="preserve">- регистрационной сфере Управления Росреестра по Свердловской области </w:t>
      </w:r>
      <w:proofErr w:type="gramStart"/>
      <w:r w:rsidR="00330412">
        <w:rPr>
          <w:rFonts w:ascii="Segoe UI" w:hAnsi="Segoe UI" w:cs="Segoe UI"/>
          <w:b/>
          <w:sz w:val="24"/>
          <w:szCs w:val="24"/>
        </w:rPr>
        <w:t xml:space="preserve">Ксения </w:t>
      </w:r>
      <w:r w:rsidRPr="00F86215">
        <w:rPr>
          <w:rFonts w:ascii="Segoe UI" w:hAnsi="Segoe UI" w:cs="Segoe UI"/>
          <w:b/>
          <w:sz w:val="24"/>
          <w:szCs w:val="24"/>
        </w:rPr>
        <w:t>Шакинко</w:t>
      </w:r>
      <w:proofErr w:type="gramEnd"/>
      <w:r>
        <w:rPr>
          <w:rFonts w:ascii="Segoe UI" w:hAnsi="Segoe UI" w:cs="Segoe UI"/>
          <w:sz w:val="24"/>
          <w:szCs w:val="24"/>
        </w:rPr>
        <w:t xml:space="preserve"> и </w:t>
      </w:r>
      <w:r w:rsidRPr="00285034">
        <w:rPr>
          <w:rFonts w:ascii="Segoe UI" w:hAnsi="Segoe UI" w:cs="Segoe UI"/>
          <w:sz w:val="24"/>
          <w:szCs w:val="24"/>
        </w:rPr>
        <w:t xml:space="preserve">начальник отдела по работе с земельными участками, собственность на которые не разграничена Министерства по управлению государственным имуществом Свердловской области </w:t>
      </w:r>
      <w:r w:rsidRPr="00F86215">
        <w:rPr>
          <w:rFonts w:ascii="Segoe UI" w:hAnsi="Segoe UI" w:cs="Segoe UI"/>
          <w:b/>
          <w:sz w:val="24"/>
          <w:szCs w:val="24"/>
        </w:rPr>
        <w:t>Ольга Заварыкина</w:t>
      </w:r>
      <w:r w:rsidRPr="00285034">
        <w:rPr>
          <w:rFonts w:ascii="Segoe UI" w:hAnsi="Segoe UI" w:cs="Segoe UI"/>
          <w:sz w:val="24"/>
          <w:szCs w:val="24"/>
        </w:rPr>
        <w:t xml:space="preserve">. </w:t>
      </w:r>
    </w:p>
    <w:p w:rsidR="00EA79A5" w:rsidRPr="002229CF" w:rsidRDefault="00F86215" w:rsidP="002229C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229CF">
        <w:rPr>
          <w:rFonts w:ascii="Segoe UI" w:hAnsi="Segoe UI" w:cs="Segoe UI"/>
          <w:i/>
          <w:sz w:val="24"/>
          <w:szCs w:val="24"/>
        </w:rPr>
        <w:t xml:space="preserve"> </w:t>
      </w:r>
      <w:r w:rsidR="008D257F" w:rsidRPr="002229CF">
        <w:rPr>
          <w:rFonts w:ascii="Segoe UI" w:hAnsi="Segoe UI" w:cs="Segoe UI"/>
          <w:i/>
          <w:sz w:val="24"/>
          <w:szCs w:val="24"/>
        </w:rPr>
        <w:t>«</w:t>
      </w:r>
      <w:r w:rsidR="002F07D0" w:rsidRPr="002229CF">
        <w:rPr>
          <w:rFonts w:ascii="Segoe UI" w:hAnsi="Segoe UI" w:cs="Segoe UI"/>
          <w:i/>
          <w:sz w:val="24"/>
          <w:szCs w:val="24"/>
        </w:rPr>
        <w:t xml:space="preserve">Уже более года действует закон о </w:t>
      </w:r>
      <w:r w:rsidR="002C51CB" w:rsidRPr="002229CF">
        <w:rPr>
          <w:rFonts w:ascii="Segoe UI" w:hAnsi="Segoe UI" w:cs="Segoe UI"/>
          <w:i/>
          <w:sz w:val="24"/>
          <w:szCs w:val="24"/>
        </w:rPr>
        <w:t>«</w:t>
      </w:r>
      <w:r w:rsidR="002F07D0" w:rsidRPr="002229CF">
        <w:rPr>
          <w:rFonts w:ascii="Segoe UI" w:hAnsi="Segoe UI" w:cs="Segoe UI"/>
          <w:i/>
          <w:sz w:val="24"/>
          <w:szCs w:val="24"/>
        </w:rPr>
        <w:t>гаражной амнистии</w:t>
      </w:r>
      <w:r w:rsidR="002C51CB" w:rsidRPr="002229CF">
        <w:rPr>
          <w:rFonts w:ascii="Segoe UI" w:hAnsi="Segoe UI" w:cs="Segoe UI"/>
          <w:i/>
          <w:sz w:val="24"/>
          <w:szCs w:val="24"/>
        </w:rPr>
        <w:t>»</w:t>
      </w:r>
      <w:r w:rsidR="00B51ACC">
        <w:rPr>
          <w:rFonts w:ascii="Segoe UI" w:hAnsi="Segoe UI" w:cs="Segoe UI"/>
          <w:i/>
          <w:sz w:val="24"/>
          <w:szCs w:val="24"/>
        </w:rPr>
        <w:t xml:space="preserve">, по </w:t>
      </w:r>
      <w:r w:rsidR="002F07D0" w:rsidRPr="002229CF">
        <w:rPr>
          <w:rFonts w:ascii="Segoe UI" w:hAnsi="Segoe UI" w:cs="Segoe UI"/>
          <w:i/>
          <w:sz w:val="24"/>
          <w:szCs w:val="24"/>
        </w:rPr>
        <w:t>котором</w:t>
      </w:r>
      <w:r w:rsidR="00B51ACC">
        <w:rPr>
          <w:rFonts w:ascii="Segoe UI" w:hAnsi="Segoe UI" w:cs="Segoe UI"/>
          <w:i/>
          <w:sz w:val="24"/>
          <w:szCs w:val="24"/>
        </w:rPr>
        <w:t>у</w:t>
      </w:r>
      <w:r w:rsidR="002F07D0" w:rsidRPr="002229CF">
        <w:rPr>
          <w:rFonts w:ascii="Segoe UI" w:hAnsi="Segoe UI" w:cs="Segoe UI"/>
          <w:i/>
          <w:sz w:val="24"/>
          <w:szCs w:val="24"/>
        </w:rPr>
        <w:t xml:space="preserve"> в упрощенном порядке можно оформить права на гаражный </w:t>
      </w:r>
      <w:r w:rsidR="008D257F" w:rsidRPr="002229CF">
        <w:rPr>
          <w:rFonts w:ascii="Segoe UI" w:hAnsi="Segoe UI" w:cs="Segoe UI"/>
          <w:i/>
          <w:sz w:val="24"/>
          <w:szCs w:val="24"/>
        </w:rPr>
        <w:t>бокс</w:t>
      </w:r>
      <w:r w:rsidR="002F07D0" w:rsidRPr="002229CF">
        <w:rPr>
          <w:rFonts w:ascii="Segoe UI" w:hAnsi="Segoe UI" w:cs="Segoe UI"/>
          <w:i/>
          <w:sz w:val="24"/>
          <w:szCs w:val="24"/>
        </w:rPr>
        <w:t xml:space="preserve"> и на земельный участок по</w:t>
      </w:r>
      <w:r w:rsidR="008D257F" w:rsidRPr="002229CF">
        <w:rPr>
          <w:rFonts w:ascii="Segoe UI" w:hAnsi="Segoe UI" w:cs="Segoe UI"/>
          <w:i/>
          <w:sz w:val="24"/>
          <w:szCs w:val="24"/>
        </w:rPr>
        <w:t>д</w:t>
      </w:r>
      <w:r w:rsidR="002F07D0" w:rsidRPr="002229CF">
        <w:rPr>
          <w:rFonts w:ascii="Segoe UI" w:hAnsi="Segoe UI" w:cs="Segoe UI"/>
          <w:i/>
          <w:sz w:val="24"/>
          <w:szCs w:val="24"/>
        </w:rPr>
        <w:t xml:space="preserve"> </w:t>
      </w:r>
      <w:r w:rsidR="00B51ACC">
        <w:rPr>
          <w:rFonts w:ascii="Segoe UI" w:hAnsi="Segoe UI" w:cs="Segoe UI"/>
          <w:i/>
          <w:sz w:val="24"/>
          <w:szCs w:val="24"/>
        </w:rPr>
        <w:t>ним</w:t>
      </w:r>
      <w:r w:rsidR="002F07D0" w:rsidRPr="002229CF">
        <w:rPr>
          <w:rFonts w:ascii="Segoe UI" w:hAnsi="Segoe UI" w:cs="Segoe UI"/>
          <w:i/>
          <w:sz w:val="24"/>
          <w:szCs w:val="24"/>
        </w:rPr>
        <w:t xml:space="preserve">. По состоянию на 30 сентября 2022 года на территории </w:t>
      </w:r>
      <w:r w:rsidR="008D257F" w:rsidRPr="002229CF">
        <w:rPr>
          <w:rFonts w:ascii="Segoe UI" w:hAnsi="Segoe UI" w:cs="Segoe UI"/>
          <w:i/>
          <w:sz w:val="24"/>
          <w:szCs w:val="24"/>
        </w:rPr>
        <w:t>Свердловской области в Е</w:t>
      </w:r>
      <w:r w:rsidR="002F07D0" w:rsidRPr="002229CF">
        <w:rPr>
          <w:rFonts w:ascii="Segoe UI" w:hAnsi="Segoe UI" w:cs="Segoe UI"/>
          <w:i/>
          <w:sz w:val="24"/>
          <w:szCs w:val="24"/>
        </w:rPr>
        <w:t>диный государственный реес</w:t>
      </w:r>
      <w:r w:rsidR="00A13E8E">
        <w:rPr>
          <w:rFonts w:ascii="Segoe UI" w:hAnsi="Segoe UI" w:cs="Segoe UI"/>
          <w:i/>
          <w:sz w:val="24"/>
          <w:szCs w:val="24"/>
        </w:rPr>
        <w:t>тр недвижимости внесены сведения</w:t>
      </w:r>
      <w:r w:rsidR="008D257F" w:rsidRPr="002229CF">
        <w:rPr>
          <w:rFonts w:ascii="Segoe UI" w:hAnsi="Segoe UI" w:cs="Segoe UI"/>
          <w:i/>
          <w:sz w:val="24"/>
          <w:szCs w:val="24"/>
        </w:rPr>
        <w:t xml:space="preserve"> о 2</w:t>
      </w:r>
      <w:r w:rsidR="00B51ACC">
        <w:rPr>
          <w:rFonts w:ascii="Segoe UI" w:hAnsi="Segoe UI" w:cs="Segoe UI"/>
          <w:i/>
          <w:sz w:val="24"/>
          <w:szCs w:val="24"/>
        </w:rPr>
        <w:t xml:space="preserve"> тысячах</w:t>
      </w:r>
      <w:r w:rsidR="008D257F" w:rsidRPr="002229CF">
        <w:rPr>
          <w:rFonts w:ascii="Segoe UI" w:hAnsi="Segoe UI" w:cs="Segoe UI"/>
          <w:i/>
          <w:sz w:val="24"/>
          <w:szCs w:val="24"/>
        </w:rPr>
        <w:t xml:space="preserve"> гаражных боксах</w:t>
      </w:r>
      <w:r w:rsidR="00A13E8E">
        <w:rPr>
          <w:rFonts w:ascii="Segoe UI" w:hAnsi="Segoe UI" w:cs="Segoe UI"/>
          <w:i/>
          <w:sz w:val="24"/>
          <w:szCs w:val="24"/>
        </w:rPr>
        <w:t xml:space="preserve"> и </w:t>
      </w:r>
      <w:r w:rsidR="00B51ACC">
        <w:rPr>
          <w:rFonts w:ascii="Segoe UI" w:hAnsi="Segoe UI" w:cs="Segoe UI"/>
          <w:i/>
          <w:sz w:val="24"/>
          <w:szCs w:val="24"/>
        </w:rPr>
        <w:t>более</w:t>
      </w:r>
      <w:r w:rsidR="00A13E8E">
        <w:rPr>
          <w:rFonts w:ascii="Segoe UI" w:hAnsi="Segoe UI" w:cs="Segoe UI"/>
          <w:i/>
          <w:sz w:val="24"/>
          <w:szCs w:val="24"/>
        </w:rPr>
        <w:t xml:space="preserve"> 1</w:t>
      </w:r>
      <w:r w:rsidR="00B51ACC">
        <w:rPr>
          <w:rFonts w:ascii="Segoe UI" w:hAnsi="Segoe UI" w:cs="Segoe UI"/>
          <w:i/>
          <w:sz w:val="24"/>
          <w:szCs w:val="24"/>
        </w:rPr>
        <w:t>,2 тысячи</w:t>
      </w:r>
      <w:r w:rsidR="00A13E8E">
        <w:rPr>
          <w:rFonts w:ascii="Segoe UI" w:hAnsi="Segoe UI" w:cs="Segoe UI"/>
          <w:i/>
          <w:sz w:val="24"/>
          <w:szCs w:val="24"/>
        </w:rPr>
        <w:t xml:space="preserve"> земельных участках, находящихся</w:t>
      </w:r>
      <w:r w:rsidR="002F07D0" w:rsidRPr="002229CF">
        <w:rPr>
          <w:rFonts w:ascii="Segoe UI" w:hAnsi="Segoe UI" w:cs="Segoe UI"/>
          <w:i/>
          <w:sz w:val="24"/>
          <w:szCs w:val="24"/>
        </w:rPr>
        <w:t xml:space="preserve"> по</w:t>
      </w:r>
      <w:r w:rsidR="008D257F" w:rsidRPr="002229CF">
        <w:rPr>
          <w:rFonts w:ascii="Segoe UI" w:hAnsi="Segoe UI" w:cs="Segoe UI"/>
          <w:i/>
          <w:sz w:val="24"/>
          <w:szCs w:val="24"/>
        </w:rPr>
        <w:t>д</w:t>
      </w:r>
      <w:r w:rsidR="002F07D0" w:rsidRPr="002229CF">
        <w:rPr>
          <w:rFonts w:ascii="Segoe UI" w:hAnsi="Segoe UI" w:cs="Segoe UI"/>
          <w:i/>
          <w:sz w:val="24"/>
          <w:szCs w:val="24"/>
        </w:rPr>
        <w:t xml:space="preserve"> данным</w:t>
      </w:r>
      <w:r w:rsidR="00B51ACC">
        <w:rPr>
          <w:rFonts w:ascii="Segoe UI" w:hAnsi="Segoe UI" w:cs="Segoe UI"/>
          <w:i/>
          <w:sz w:val="24"/>
          <w:szCs w:val="24"/>
        </w:rPr>
        <w:t>и</w:t>
      </w:r>
      <w:r w:rsidR="002F07D0" w:rsidRPr="002229CF">
        <w:rPr>
          <w:rFonts w:ascii="Segoe UI" w:hAnsi="Segoe UI" w:cs="Segoe UI"/>
          <w:i/>
          <w:sz w:val="24"/>
          <w:szCs w:val="24"/>
        </w:rPr>
        <w:t xml:space="preserve"> </w:t>
      </w:r>
      <w:r w:rsidR="008D257F" w:rsidRPr="002229CF">
        <w:rPr>
          <w:rFonts w:ascii="Segoe UI" w:hAnsi="Segoe UI" w:cs="Segoe UI"/>
          <w:i/>
          <w:sz w:val="24"/>
          <w:szCs w:val="24"/>
        </w:rPr>
        <w:t>боксами»</w:t>
      </w:r>
      <w:r w:rsidR="008D257F" w:rsidRPr="002229CF">
        <w:rPr>
          <w:rFonts w:ascii="Segoe UI" w:hAnsi="Segoe UI" w:cs="Segoe UI"/>
          <w:sz w:val="24"/>
          <w:szCs w:val="24"/>
        </w:rPr>
        <w:t xml:space="preserve">, - отметила начальник отдела координации и анализа деятельности в учетно-регистрационной сфере Управления Росреестра по Свердловской области </w:t>
      </w:r>
      <w:r w:rsidR="008D257F" w:rsidRPr="002229CF">
        <w:rPr>
          <w:rFonts w:ascii="Segoe UI" w:hAnsi="Segoe UI" w:cs="Segoe UI"/>
          <w:b/>
          <w:sz w:val="24"/>
          <w:szCs w:val="24"/>
        </w:rPr>
        <w:t>Ксения Шакинко</w:t>
      </w:r>
      <w:r w:rsidR="008D257F" w:rsidRPr="002229CF">
        <w:rPr>
          <w:rFonts w:ascii="Segoe UI" w:hAnsi="Segoe UI" w:cs="Segoe UI"/>
          <w:sz w:val="24"/>
          <w:szCs w:val="24"/>
        </w:rPr>
        <w:t xml:space="preserve">. </w:t>
      </w:r>
    </w:p>
    <w:p w:rsidR="0066044D" w:rsidRDefault="00A13E8E" w:rsidP="002229CF"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Какие объекты по</w:t>
      </w:r>
      <w:r w:rsidR="002229CF" w:rsidRPr="002229CF">
        <w:rPr>
          <w:rFonts w:ascii="Segoe UI" w:hAnsi="Segoe UI" w:cs="Segoe UI"/>
          <w:b/>
          <w:sz w:val="24"/>
          <w:szCs w:val="24"/>
        </w:rPr>
        <w:t xml:space="preserve">падают под </w:t>
      </w:r>
      <w:r w:rsidR="00B51ACC">
        <w:rPr>
          <w:rFonts w:ascii="Segoe UI" w:hAnsi="Segoe UI" w:cs="Segoe UI"/>
          <w:b/>
          <w:sz w:val="24"/>
          <w:szCs w:val="24"/>
        </w:rPr>
        <w:t>«гаражную амнистию»</w:t>
      </w:r>
      <w:r w:rsidR="002229CF" w:rsidRPr="002229CF">
        <w:rPr>
          <w:rFonts w:ascii="Segoe UI" w:hAnsi="Segoe UI" w:cs="Segoe UI"/>
          <w:b/>
          <w:sz w:val="24"/>
          <w:szCs w:val="24"/>
        </w:rPr>
        <w:t xml:space="preserve">? </w:t>
      </w:r>
    </w:p>
    <w:p w:rsidR="00B51ACC" w:rsidRPr="00B51ACC" w:rsidRDefault="00B51ACC" w:rsidP="00F86215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Pr="00B51ACC">
        <w:rPr>
          <w:rFonts w:ascii="Segoe UI" w:hAnsi="Segoe UI" w:cs="Segoe UI"/>
          <w:sz w:val="24"/>
          <w:szCs w:val="24"/>
        </w:rPr>
        <w:t xml:space="preserve">бъекты, возведенные до введения в действие Градостроительного кодекса РФ (30 декабря 2004 года). Речь идет об объектах капитального строительства, земля, на которой расположен гараж, должна быть государственной или муниципальной. Не подпадают под </w:t>
      </w:r>
      <w:r>
        <w:rPr>
          <w:rFonts w:ascii="Segoe UI" w:hAnsi="Segoe UI" w:cs="Segoe UI"/>
          <w:sz w:val="24"/>
          <w:szCs w:val="24"/>
        </w:rPr>
        <w:t>«</w:t>
      </w:r>
      <w:r w:rsidRPr="00B51ACC">
        <w:rPr>
          <w:rFonts w:ascii="Segoe UI" w:hAnsi="Segoe UI" w:cs="Segoe UI"/>
          <w:sz w:val="24"/>
          <w:szCs w:val="24"/>
        </w:rPr>
        <w:t>гаражную амнистию</w:t>
      </w:r>
      <w:r>
        <w:rPr>
          <w:rFonts w:ascii="Segoe UI" w:hAnsi="Segoe UI" w:cs="Segoe UI"/>
          <w:sz w:val="24"/>
          <w:szCs w:val="24"/>
        </w:rPr>
        <w:t>»</w:t>
      </w:r>
      <w:r w:rsidR="0063716A">
        <w:rPr>
          <w:rFonts w:ascii="Segoe UI" w:hAnsi="Segoe UI" w:cs="Segoe UI"/>
          <w:sz w:val="24"/>
          <w:szCs w:val="24"/>
        </w:rPr>
        <w:t xml:space="preserve"> самовольные постройки, </w:t>
      </w:r>
      <w:r w:rsidRPr="00B51ACC">
        <w:rPr>
          <w:rFonts w:ascii="Segoe UI" w:hAnsi="Segoe UI" w:cs="Segoe UI"/>
          <w:sz w:val="24"/>
          <w:szCs w:val="24"/>
        </w:rPr>
        <w:t>подземные гаражи</w:t>
      </w:r>
      <w:r w:rsidR="0063716A">
        <w:rPr>
          <w:rFonts w:ascii="Segoe UI" w:hAnsi="Segoe UI" w:cs="Segoe UI"/>
          <w:sz w:val="24"/>
          <w:szCs w:val="24"/>
        </w:rPr>
        <w:t xml:space="preserve">, а также гаражи </w:t>
      </w:r>
      <w:r w:rsidR="0063716A" w:rsidRPr="0063716A">
        <w:rPr>
          <w:rFonts w:ascii="Segoe UI" w:hAnsi="Segoe UI" w:cs="Segoe UI"/>
          <w:sz w:val="24"/>
          <w:szCs w:val="24"/>
        </w:rPr>
        <w:t>находящихся в многоквартирных домах и объектах коммерческого назначения</w:t>
      </w:r>
      <w:r w:rsidR="0063716A">
        <w:rPr>
          <w:rFonts w:ascii="Segoe UI" w:hAnsi="Segoe UI" w:cs="Segoe UI"/>
          <w:sz w:val="24"/>
          <w:szCs w:val="24"/>
        </w:rPr>
        <w:t xml:space="preserve">, </w:t>
      </w:r>
      <w:r w:rsidRPr="00B51ACC">
        <w:rPr>
          <w:rFonts w:ascii="Segoe UI" w:hAnsi="Segoe UI" w:cs="Segoe UI"/>
          <w:sz w:val="24"/>
          <w:szCs w:val="24"/>
        </w:rPr>
        <w:t>гаражи, возведенные после вступления в силу Градостроительного кодекса РФ</w:t>
      </w:r>
      <w:r>
        <w:rPr>
          <w:rFonts w:ascii="Segoe UI" w:hAnsi="Segoe UI" w:cs="Segoe UI"/>
          <w:sz w:val="24"/>
          <w:szCs w:val="24"/>
        </w:rPr>
        <w:t>.</w:t>
      </w:r>
    </w:p>
    <w:p w:rsidR="0066044D" w:rsidRPr="0066044D" w:rsidRDefault="0066044D" w:rsidP="0066044D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b/>
          <w:sz w:val="24"/>
          <w:szCs w:val="24"/>
        </w:rPr>
        <w:t>Какие документы нужны для оформления права на земельные участки?</w:t>
      </w:r>
    </w:p>
    <w:p w:rsidR="0066044D" w:rsidRPr="0066044D" w:rsidRDefault="0066044D" w:rsidP="0066044D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sz w:val="24"/>
          <w:szCs w:val="24"/>
        </w:rPr>
        <w:t xml:space="preserve">Для оформления объектов в собственность гражданину необходимо представить в уполномоченный орган </w:t>
      </w:r>
      <w:r w:rsidRPr="00530AFB">
        <w:rPr>
          <w:rFonts w:ascii="Segoe UI" w:hAnsi="Segoe UI" w:cs="Segoe UI"/>
          <w:sz w:val="24"/>
          <w:szCs w:val="24"/>
        </w:rPr>
        <w:t>публичной власти</w:t>
      </w:r>
      <w:r w:rsidRPr="0066044D">
        <w:rPr>
          <w:rFonts w:ascii="Segoe UI" w:hAnsi="Segoe UI" w:cs="Segoe UI"/>
          <w:sz w:val="24"/>
          <w:szCs w:val="24"/>
        </w:rPr>
        <w:t xml:space="preserve"> заявление о предварительном согласовании пре</w:t>
      </w:r>
      <w:r>
        <w:rPr>
          <w:rFonts w:ascii="Segoe UI" w:hAnsi="Segoe UI" w:cs="Segoe UI"/>
          <w:sz w:val="24"/>
          <w:szCs w:val="24"/>
        </w:rPr>
        <w:t xml:space="preserve">доставления земельного участка и </w:t>
      </w:r>
      <w:r w:rsidRPr="0066044D">
        <w:rPr>
          <w:rFonts w:ascii="Segoe UI" w:hAnsi="Segoe UI" w:cs="Segoe UI"/>
          <w:sz w:val="24"/>
          <w:szCs w:val="24"/>
        </w:rPr>
        <w:t>указать, что гараж возведен до введения в действие Градостроительного кодекса РФ.</w:t>
      </w:r>
      <w:r w:rsidR="00B51ACC">
        <w:rPr>
          <w:rFonts w:ascii="Segoe UI" w:hAnsi="Segoe UI" w:cs="Segoe UI"/>
          <w:sz w:val="24"/>
          <w:szCs w:val="24"/>
        </w:rPr>
        <w:t xml:space="preserve"> На территории города Екатеринбурга уполномоченным органом является Министерство по управлению государственным имуществом Свердловской области</w:t>
      </w:r>
      <w:r w:rsidR="00E06DB7">
        <w:rPr>
          <w:rFonts w:ascii="Segoe UI" w:hAnsi="Segoe UI" w:cs="Segoe UI"/>
          <w:sz w:val="24"/>
          <w:szCs w:val="24"/>
        </w:rPr>
        <w:t xml:space="preserve"> (далее-МУГИСО)</w:t>
      </w:r>
      <w:r w:rsidR="00B51ACC">
        <w:rPr>
          <w:rFonts w:ascii="Segoe UI" w:hAnsi="Segoe UI" w:cs="Segoe UI"/>
          <w:sz w:val="24"/>
          <w:szCs w:val="24"/>
        </w:rPr>
        <w:t xml:space="preserve">, а в городских округах – местная администрация. </w:t>
      </w:r>
    </w:p>
    <w:p w:rsidR="0066044D" w:rsidRDefault="0066044D" w:rsidP="0066044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sz w:val="24"/>
          <w:szCs w:val="24"/>
        </w:rPr>
        <w:lastRenderedPageBreak/>
        <w:t>документ, подтверждающий выделение земельного участка;</w:t>
      </w:r>
    </w:p>
    <w:p w:rsidR="0066044D" w:rsidRDefault="0066044D" w:rsidP="0066044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sz w:val="24"/>
          <w:szCs w:val="24"/>
        </w:rPr>
        <w:t>договор о подключении гаража к сетям инженерно-технического обеспечения;</w:t>
      </w:r>
    </w:p>
    <w:p w:rsidR="0066044D" w:rsidRDefault="0066044D" w:rsidP="0066044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sz w:val="24"/>
          <w:szCs w:val="24"/>
        </w:rPr>
        <w:t xml:space="preserve">договор о предоставлении коммунальных услуг в </w:t>
      </w:r>
      <w:r>
        <w:rPr>
          <w:rFonts w:ascii="Segoe UI" w:hAnsi="Segoe UI" w:cs="Segoe UI"/>
          <w:sz w:val="24"/>
          <w:szCs w:val="24"/>
        </w:rPr>
        <w:t xml:space="preserve">связи с использованием гаража, а также </w:t>
      </w:r>
      <w:r w:rsidRPr="0066044D">
        <w:rPr>
          <w:rFonts w:ascii="Segoe UI" w:hAnsi="Segoe UI" w:cs="Segoe UI"/>
          <w:sz w:val="24"/>
          <w:szCs w:val="24"/>
        </w:rPr>
        <w:t>документы, подтверждающие оплату коммунальных услуг;</w:t>
      </w:r>
    </w:p>
    <w:p w:rsidR="00530AFB" w:rsidRDefault="0066044D" w:rsidP="0066044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sz w:val="24"/>
          <w:szCs w:val="24"/>
        </w:rPr>
        <w:t>технический паспорт гаража, составленный до 1 января 2013, в котором имеются указания на заявителя в качестве правообладателя гаража или заказчика изготовления документа;</w:t>
      </w:r>
    </w:p>
    <w:p w:rsidR="00530AFB" w:rsidRDefault="0066044D" w:rsidP="0066044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530AFB">
        <w:rPr>
          <w:rFonts w:ascii="Segoe UI" w:hAnsi="Segoe UI" w:cs="Segoe UI"/>
          <w:sz w:val="24"/>
          <w:szCs w:val="24"/>
        </w:rPr>
        <w:t>документ, подтверждающий предоставление земельного участка, гаражному кооперативу</w:t>
      </w:r>
      <w:r w:rsidR="00530AFB">
        <w:rPr>
          <w:rFonts w:ascii="Segoe UI" w:hAnsi="Segoe UI" w:cs="Segoe UI"/>
          <w:sz w:val="24"/>
          <w:szCs w:val="24"/>
        </w:rPr>
        <w:t>,</w:t>
      </w:r>
      <w:r w:rsidRPr="00530AFB">
        <w:rPr>
          <w:rFonts w:ascii="Segoe UI" w:hAnsi="Segoe UI" w:cs="Segoe UI"/>
          <w:sz w:val="24"/>
          <w:szCs w:val="24"/>
        </w:rPr>
        <w:t xml:space="preserve"> либо иной организации, при которой </w:t>
      </w:r>
      <w:r w:rsidR="00530AFB">
        <w:rPr>
          <w:rFonts w:ascii="Segoe UI" w:hAnsi="Segoe UI" w:cs="Segoe UI"/>
          <w:sz w:val="24"/>
          <w:szCs w:val="24"/>
        </w:rPr>
        <w:t xml:space="preserve">он </w:t>
      </w:r>
      <w:r w:rsidRPr="00530AFB">
        <w:rPr>
          <w:rFonts w:ascii="Segoe UI" w:hAnsi="Segoe UI" w:cs="Segoe UI"/>
          <w:sz w:val="24"/>
          <w:szCs w:val="24"/>
        </w:rPr>
        <w:t>был организован</w:t>
      </w:r>
      <w:r w:rsidR="00530AFB">
        <w:rPr>
          <w:rFonts w:ascii="Segoe UI" w:hAnsi="Segoe UI" w:cs="Segoe UI"/>
          <w:sz w:val="24"/>
          <w:szCs w:val="24"/>
        </w:rPr>
        <w:t xml:space="preserve">, для </w:t>
      </w:r>
      <w:r w:rsidRPr="00530AFB">
        <w:rPr>
          <w:rFonts w:ascii="Segoe UI" w:hAnsi="Segoe UI" w:cs="Segoe UI"/>
          <w:sz w:val="24"/>
          <w:szCs w:val="24"/>
        </w:rPr>
        <w:t>стр</w:t>
      </w:r>
      <w:r w:rsidR="00530AFB">
        <w:rPr>
          <w:rFonts w:ascii="Segoe UI" w:hAnsi="Segoe UI" w:cs="Segoe UI"/>
          <w:sz w:val="24"/>
          <w:szCs w:val="24"/>
        </w:rPr>
        <w:t>оительства и размещения гаражей;</w:t>
      </w:r>
    </w:p>
    <w:p w:rsidR="00E06DB7" w:rsidRDefault="00530AFB" w:rsidP="004774DB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E06DB7">
        <w:rPr>
          <w:rFonts w:ascii="Segoe UI" w:hAnsi="Segoe UI" w:cs="Segoe UI"/>
          <w:sz w:val="24"/>
          <w:szCs w:val="24"/>
        </w:rPr>
        <w:t xml:space="preserve">решение </w:t>
      </w:r>
      <w:r w:rsidR="0066044D" w:rsidRPr="00E06DB7">
        <w:rPr>
          <w:rFonts w:ascii="Segoe UI" w:hAnsi="Segoe UI" w:cs="Segoe UI"/>
          <w:sz w:val="24"/>
          <w:szCs w:val="24"/>
        </w:rPr>
        <w:t>гаражного кооператива о том, что гражданину распределили гараж в его составе, или документ, который бы подтверд</w:t>
      </w:r>
      <w:r w:rsidR="00E06DB7" w:rsidRPr="00E06DB7">
        <w:rPr>
          <w:rFonts w:ascii="Segoe UI" w:hAnsi="Segoe UI" w:cs="Segoe UI"/>
          <w:sz w:val="24"/>
          <w:szCs w:val="24"/>
        </w:rPr>
        <w:t xml:space="preserve">ил, что он оплатил паевой взнос; </w:t>
      </w:r>
    </w:p>
    <w:p w:rsidR="00E06DB7" w:rsidRPr="002F0519" w:rsidRDefault="00E06DB7" w:rsidP="002F0519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E06DB7">
        <w:rPr>
          <w:rFonts w:ascii="Segoe UI" w:hAnsi="Segoe UI" w:cs="Segoe UI"/>
          <w:sz w:val="24"/>
          <w:szCs w:val="24"/>
        </w:rPr>
        <w:t>иные документы.</w:t>
      </w:r>
    </w:p>
    <w:p w:rsidR="0066044D" w:rsidRPr="0066044D" w:rsidRDefault="0066044D" w:rsidP="0066044D">
      <w:pPr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sz w:val="24"/>
          <w:szCs w:val="24"/>
        </w:rPr>
        <w:tab/>
        <w:t>В случае, если земельный участок не сформирован и не поставлен на кадастровый учет, то необходимо представить схему расположения земельного участка.</w:t>
      </w:r>
      <w:r w:rsidR="00530AFB">
        <w:rPr>
          <w:rFonts w:ascii="Segoe UI" w:hAnsi="Segoe UI" w:cs="Segoe UI"/>
          <w:sz w:val="24"/>
          <w:szCs w:val="24"/>
        </w:rPr>
        <w:t xml:space="preserve"> </w:t>
      </w:r>
    </w:p>
    <w:p w:rsidR="0066044D" w:rsidRPr="0066044D" w:rsidRDefault="0066044D" w:rsidP="00530AFB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sz w:val="24"/>
          <w:szCs w:val="24"/>
        </w:rPr>
        <w:t xml:space="preserve">После получения решения о предварительном согласовании предоставления земельного участка необходимо обратиться к кадастровому инженеру для подготовки межевого плана, на основании которого земельный участок будет поставлен на кадастровый учет. </w:t>
      </w:r>
      <w:r w:rsidR="00E06DB7">
        <w:rPr>
          <w:rFonts w:ascii="Segoe UI" w:hAnsi="Segoe UI" w:cs="Segoe UI"/>
          <w:sz w:val="24"/>
          <w:szCs w:val="24"/>
        </w:rPr>
        <w:t>Е</w:t>
      </w:r>
      <w:r w:rsidRPr="0066044D">
        <w:rPr>
          <w:rFonts w:ascii="Segoe UI" w:hAnsi="Segoe UI" w:cs="Segoe UI"/>
          <w:sz w:val="24"/>
          <w:szCs w:val="24"/>
        </w:rPr>
        <w:t>сли гараж не поставлен на кадастровый учет, следует представить технический план, за получением которого также необходимо обратиться к кадастровому инженеру.</w:t>
      </w:r>
    </w:p>
    <w:p w:rsidR="002229CF" w:rsidRDefault="0066044D" w:rsidP="002229CF">
      <w:pPr>
        <w:jc w:val="both"/>
        <w:rPr>
          <w:rFonts w:ascii="Segoe UI" w:hAnsi="Segoe UI" w:cs="Segoe UI"/>
          <w:sz w:val="24"/>
          <w:szCs w:val="24"/>
        </w:rPr>
      </w:pPr>
      <w:r w:rsidRPr="0066044D">
        <w:rPr>
          <w:rFonts w:ascii="Segoe UI" w:hAnsi="Segoe UI" w:cs="Segoe UI"/>
          <w:sz w:val="24"/>
          <w:szCs w:val="24"/>
        </w:rPr>
        <w:tab/>
        <w:t>По итогам рассмотрения вышеуказанных документов уполномоченный орган принимает решение о предоставлении гражданину земельного участка в собственность. Для оформления права собственности на земельный участок и гараж уполномоченный орган самостоятельно обращается в Росреестр, государственная пошлина в данном случае не оплачивается.</w:t>
      </w:r>
    </w:p>
    <w:p w:rsidR="002229CF" w:rsidRDefault="002229CF" w:rsidP="00D83920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ходе пресс-конференции </w:t>
      </w:r>
      <w:r w:rsidR="00330412" w:rsidRPr="00E06DB7">
        <w:rPr>
          <w:rFonts w:ascii="Segoe UI" w:hAnsi="Segoe UI" w:cs="Segoe UI"/>
          <w:b/>
          <w:sz w:val="24"/>
          <w:szCs w:val="24"/>
        </w:rPr>
        <w:t>Ольга Заварыкина</w:t>
      </w:r>
      <w:r w:rsidR="00330412">
        <w:rPr>
          <w:rFonts w:ascii="Segoe UI" w:hAnsi="Segoe UI" w:cs="Segoe UI"/>
          <w:sz w:val="24"/>
          <w:szCs w:val="24"/>
        </w:rPr>
        <w:t xml:space="preserve"> рассказала, что </w:t>
      </w:r>
      <w:r w:rsidR="00EA79A5" w:rsidRPr="002229CF">
        <w:rPr>
          <w:rFonts w:ascii="Segoe UI" w:hAnsi="Segoe UI" w:cs="Segoe UI"/>
          <w:sz w:val="24"/>
          <w:szCs w:val="24"/>
        </w:rPr>
        <w:t>в рамках «</w:t>
      </w:r>
      <w:r w:rsidR="00E06DB7">
        <w:rPr>
          <w:rFonts w:ascii="Segoe UI" w:hAnsi="Segoe UI" w:cs="Segoe UI"/>
          <w:sz w:val="24"/>
          <w:szCs w:val="24"/>
        </w:rPr>
        <w:t>г</w:t>
      </w:r>
      <w:r w:rsidR="00EA79A5" w:rsidRPr="002229CF">
        <w:rPr>
          <w:rFonts w:ascii="Segoe UI" w:hAnsi="Segoe UI" w:cs="Segoe UI"/>
          <w:sz w:val="24"/>
          <w:szCs w:val="24"/>
        </w:rPr>
        <w:t xml:space="preserve">аражной амнистии» </w:t>
      </w:r>
      <w:r w:rsidR="00330412">
        <w:rPr>
          <w:rFonts w:ascii="Segoe UI" w:hAnsi="Segoe UI" w:cs="Segoe UI"/>
          <w:sz w:val="24"/>
          <w:szCs w:val="24"/>
        </w:rPr>
        <w:t xml:space="preserve">за прошедший год </w:t>
      </w:r>
      <w:r w:rsidR="00330412" w:rsidRPr="00330412">
        <w:rPr>
          <w:rFonts w:ascii="Segoe UI" w:hAnsi="Segoe UI" w:cs="Segoe UI"/>
          <w:sz w:val="24"/>
          <w:szCs w:val="24"/>
        </w:rPr>
        <w:t>с</w:t>
      </w:r>
      <w:r w:rsidR="008C6E5C" w:rsidRPr="00330412">
        <w:rPr>
          <w:rFonts w:ascii="Segoe UI" w:hAnsi="Segoe UI" w:cs="Segoe UI"/>
          <w:sz w:val="24"/>
          <w:szCs w:val="24"/>
        </w:rPr>
        <w:t>низилось количество возвратов заявлений без рассмотрения</w:t>
      </w:r>
      <w:r w:rsidR="002F0519" w:rsidRPr="00330412">
        <w:rPr>
          <w:rFonts w:ascii="Segoe UI" w:hAnsi="Segoe UI" w:cs="Segoe UI"/>
          <w:sz w:val="24"/>
          <w:szCs w:val="24"/>
        </w:rPr>
        <w:t>,</w:t>
      </w:r>
      <w:r w:rsidR="008D257F" w:rsidRPr="00330412">
        <w:rPr>
          <w:rFonts w:ascii="Segoe UI" w:hAnsi="Segoe UI" w:cs="Segoe UI"/>
          <w:sz w:val="24"/>
          <w:szCs w:val="24"/>
        </w:rPr>
        <w:t xml:space="preserve"> благодаря работе </w:t>
      </w:r>
      <w:r w:rsidR="008C6E5C" w:rsidRPr="00330412">
        <w:rPr>
          <w:rFonts w:ascii="Segoe UI" w:hAnsi="Segoe UI" w:cs="Segoe UI"/>
          <w:sz w:val="24"/>
          <w:szCs w:val="24"/>
        </w:rPr>
        <w:t xml:space="preserve">Министерства с представителями </w:t>
      </w:r>
      <w:r w:rsidR="008D257F" w:rsidRPr="00330412">
        <w:rPr>
          <w:rFonts w:ascii="Segoe UI" w:hAnsi="Segoe UI" w:cs="Segoe UI"/>
          <w:sz w:val="24"/>
          <w:szCs w:val="24"/>
        </w:rPr>
        <w:t>МФЦ, а также разъ</w:t>
      </w:r>
      <w:r w:rsidR="00330412">
        <w:rPr>
          <w:rFonts w:ascii="Segoe UI" w:hAnsi="Segoe UI" w:cs="Segoe UI"/>
          <w:sz w:val="24"/>
          <w:szCs w:val="24"/>
        </w:rPr>
        <w:t>яснительной работе с гражданами.</w:t>
      </w:r>
    </w:p>
    <w:p w:rsidR="00C661B6" w:rsidRDefault="00F86215" w:rsidP="00330412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она отметила, </w:t>
      </w:r>
      <w:r w:rsidR="00C608F4">
        <w:rPr>
          <w:rFonts w:ascii="Segoe UI" w:hAnsi="Segoe UI" w:cs="Segoe UI"/>
          <w:sz w:val="24"/>
          <w:szCs w:val="24"/>
        </w:rPr>
        <w:t>что с</w:t>
      </w:r>
      <w:r w:rsidR="00F64A26" w:rsidRPr="002F0519">
        <w:rPr>
          <w:rFonts w:ascii="Segoe UI" w:hAnsi="Segoe UI" w:cs="Segoe UI"/>
          <w:sz w:val="24"/>
          <w:szCs w:val="24"/>
        </w:rPr>
        <w:t xml:space="preserve"> целью минимизации количества отказов/возвратов по поступающим заявлениям с владельцами гаражей ежедневно проводится разъяснительная работа как в устной, так и письменной форме, разработаны краткие информативные памятки, размещенные на сайтах уполномоченных органов, также на регулярной основе проводится обучение сотрудников, ответственных за прием документов, которые при необходимости готовы осуществить операт</w:t>
      </w:r>
      <w:r w:rsidR="00C608F4">
        <w:rPr>
          <w:rFonts w:ascii="Segoe UI" w:hAnsi="Segoe UI" w:cs="Segoe UI"/>
          <w:sz w:val="24"/>
          <w:szCs w:val="24"/>
        </w:rPr>
        <w:t>ивное консультирование граждан.</w:t>
      </w:r>
    </w:p>
    <w:p w:rsidR="007F0A7E" w:rsidRDefault="007F0A7E" w:rsidP="00330412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Фото ТАСС-Урал Владислав Бурнашев</w:t>
      </w:r>
      <w:bookmarkStart w:id="0" w:name="_GoBack"/>
      <w:bookmarkEnd w:id="0"/>
    </w:p>
    <w:p w:rsidR="007F0A7E" w:rsidRPr="00330412" w:rsidRDefault="007F0A7E" w:rsidP="00330412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C661B6" w:rsidRPr="00C661B6" w:rsidRDefault="00330412" w:rsidP="00C661B6">
      <w:pPr>
        <w:spacing w:after="200" w:line="276" w:lineRule="auto"/>
        <w:jc w:val="both"/>
        <w:rPr>
          <w:rFonts w:ascii="Segoe UI" w:eastAsia="Calibri" w:hAnsi="Segoe UI" w:cs="Segoe UI"/>
          <w:b/>
          <w:sz w:val="18"/>
          <w:szCs w:val="18"/>
        </w:rPr>
      </w:pPr>
      <w:r w:rsidRPr="00C661B6">
        <w:rPr>
          <w:rFonts w:ascii="Segoe UI" w:eastAsia="Calibri" w:hAnsi="Segoe UI" w:cs="Segoe UI"/>
          <w:noProof/>
          <w:color w:val="00000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28C7A1D7" wp14:editId="0D98868E">
                <wp:simplePos x="0" y="0"/>
                <wp:positionH relativeFrom="margin">
                  <wp:align>left</wp:align>
                </wp:positionH>
                <wp:positionV relativeFrom="paragraph">
                  <wp:posOffset>-280670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1A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-22.1pt;width:472.5pt;height:0;z-index:251661312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t7uWw2wAAAAgBAAAPAAAAZHJzL2Rvd25yZXYueG1sTI/NasMwEITvhb6D2EJviVzX&#10;SRvHcgiF5FQo+XkA2drYItbKWErivn23UGiOOzPMflOsRteJKw7BelLwMk1AINXeWGoUHA+byTuI&#10;EDUZ3XlCBd8YYFU+PhQ6N/5GO7zuYyO4hEKuFbQx9rmUoW7R6TD1PRJ7Jz84HfkcGmkGfeNy18k0&#10;SebSaUv8odU9frRYn/cXp+Dr83Vm1nO7TX29PVZo3za9rZR6fhrXSxARx/gfhl98RoeSmSp/IRNE&#10;p4CHRAWTLEtBsL3IZqxUf4osC3k/oPwB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Le7lsNsAAAAIAQAADwAAAAAAAAAAAAAAAACn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="00C661B6" w:rsidRPr="00C661B6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C661B6" w:rsidRPr="00C661B6" w:rsidRDefault="00C661B6" w:rsidP="00C661B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661B6">
        <w:rPr>
          <w:rFonts w:ascii="Segoe UI" w:eastAsia="Times New Roman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C661B6" w:rsidRPr="00C661B6" w:rsidRDefault="00C661B6" w:rsidP="00C66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C661B6">
        <w:rPr>
          <w:rFonts w:ascii="Segoe UI" w:eastAsia="Times New Roman" w:hAnsi="Segoe UI" w:cs="Segoe UI"/>
          <w:sz w:val="18"/>
          <w:szCs w:val="18"/>
        </w:rPr>
        <w:t>+7 343</w:t>
      </w:r>
      <w:r w:rsidRPr="00C661B6">
        <w:rPr>
          <w:rFonts w:ascii="Segoe UI" w:eastAsia="Times New Roman" w:hAnsi="Segoe UI" w:cs="Segoe UI"/>
          <w:sz w:val="18"/>
          <w:szCs w:val="18"/>
          <w:lang w:val="en-US"/>
        </w:rPr>
        <w:t> </w:t>
      </w:r>
      <w:r w:rsidRPr="00C661B6">
        <w:rPr>
          <w:rFonts w:ascii="Segoe UI" w:eastAsia="Times New Roman" w:hAnsi="Segoe UI" w:cs="Segoe UI"/>
          <w:sz w:val="18"/>
          <w:szCs w:val="18"/>
        </w:rPr>
        <w:t xml:space="preserve">375 40 </w:t>
      </w:r>
      <w:r w:rsidRPr="00C661B6">
        <w:rPr>
          <w:rFonts w:ascii="Segoe UI" w:eastAsia="Times New Roman" w:hAnsi="Segoe UI" w:cs="Segoe UI"/>
          <w:color w:val="000000"/>
          <w:sz w:val="18"/>
          <w:szCs w:val="18"/>
        </w:rPr>
        <w:t xml:space="preserve">81 </w:t>
      </w:r>
    </w:p>
    <w:p w:rsidR="00C661B6" w:rsidRPr="00C661B6" w:rsidRDefault="00C661B6" w:rsidP="00C66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C661B6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</w:p>
    <w:p w:rsidR="00C661B6" w:rsidRPr="00C661B6" w:rsidRDefault="007F0A7E" w:rsidP="00C66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6" w:history="1">
        <w:r w:rsidR="003F3B5E" w:rsidRPr="00D343CA">
          <w:rPr>
            <w:rStyle w:val="a4"/>
            <w:rFonts w:ascii="Segoe UI" w:eastAsia="Calibri" w:hAnsi="Segoe UI" w:cs="Segoe UI"/>
            <w:sz w:val="18"/>
            <w:szCs w:val="18"/>
            <w:lang w:val="en-US"/>
          </w:rPr>
          <w:t>press</w:t>
        </w:r>
        <w:r w:rsidR="003F3B5E" w:rsidRPr="00D343CA">
          <w:rPr>
            <w:rStyle w:val="a4"/>
            <w:rFonts w:ascii="Segoe UI" w:eastAsia="Calibri" w:hAnsi="Segoe UI" w:cs="Segoe UI"/>
            <w:sz w:val="18"/>
            <w:szCs w:val="18"/>
          </w:rPr>
          <w:t>66</w:t>
        </w:r>
        <w:r w:rsidR="003F3B5E" w:rsidRPr="00D343CA">
          <w:rPr>
            <w:rStyle w:val="a4"/>
            <w:rFonts w:ascii="Segoe UI" w:eastAsia="Calibri" w:hAnsi="Segoe UI" w:cs="Segoe UI"/>
            <w:sz w:val="18"/>
            <w:szCs w:val="18"/>
            <w:lang w:val="en-US"/>
          </w:rPr>
          <w:t>rosreestr</w:t>
        </w:r>
        <w:r w:rsidR="003F3B5E" w:rsidRPr="00D343CA">
          <w:rPr>
            <w:rStyle w:val="a4"/>
            <w:rFonts w:ascii="Segoe UI" w:eastAsia="Calibri" w:hAnsi="Segoe UI" w:cs="Segoe UI"/>
            <w:sz w:val="18"/>
            <w:szCs w:val="18"/>
          </w:rPr>
          <w:t>@</w:t>
        </w:r>
        <w:r w:rsidR="003F3B5E" w:rsidRPr="00D343CA">
          <w:rPr>
            <w:rStyle w:val="a4"/>
            <w:rFonts w:ascii="Segoe UI" w:eastAsia="Calibri" w:hAnsi="Segoe UI" w:cs="Segoe UI"/>
            <w:sz w:val="18"/>
            <w:szCs w:val="18"/>
            <w:lang w:val="en-US"/>
          </w:rPr>
          <w:t>mail</w:t>
        </w:r>
        <w:r w:rsidR="003F3B5E" w:rsidRPr="00D343CA">
          <w:rPr>
            <w:rStyle w:val="a4"/>
            <w:rFonts w:ascii="Segoe UI" w:eastAsia="Calibri" w:hAnsi="Segoe UI" w:cs="Segoe UI"/>
            <w:sz w:val="18"/>
            <w:szCs w:val="18"/>
          </w:rPr>
          <w:t>.</w:t>
        </w:r>
        <w:proofErr w:type="spellStart"/>
        <w:r w:rsidR="003F3B5E" w:rsidRPr="00D343CA">
          <w:rPr>
            <w:rStyle w:val="a4"/>
            <w:rFonts w:ascii="Segoe UI" w:eastAsia="Calibr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661B6" w:rsidRPr="00C661B6" w:rsidRDefault="007F0A7E" w:rsidP="00C66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="00C661B6" w:rsidRPr="00C661B6">
          <w:rPr>
            <w:rFonts w:ascii="Segoe UI" w:eastAsia="Calibr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C661B6" w:rsidRPr="00C661B6">
          <w:rPr>
            <w:rFonts w:ascii="Segoe UI" w:eastAsia="Calibr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C661B6" w:rsidRPr="00C661B6">
          <w:rPr>
            <w:rFonts w:ascii="Segoe UI" w:eastAsia="Calibr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proofErr w:type="spellEnd"/>
        <w:r w:rsidR="00C661B6" w:rsidRPr="00C661B6">
          <w:rPr>
            <w:rFonts w:ascii="Segoe UI" w:eastAsia="Calibr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C661B6" w:rsidRPr="00C661B6">
          <w:rPr>
            <w:rFonts w:ascii="Segoe UI" w:eastAsia="Calibr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proofErr w:type="spellEnd"/>
        <w:r w:rsidR="00C661B6" w:rsidRPr="00C661B6">
          <w:rPr>
            <w:rFonts w:ascii="Segoe UI" w:eastAsia="Calibr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="00C661B6" w:rsidRPr="00C661B6">
          <w:rPr>
            <w:rFonts w:ascii="Segoe UI" w:eastAsia="Calibri" w:hAnsi="Segoe UI" w:cs="Segoe U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="003F3B5E">
        <w:rPr>
          <w:rFonts w:ascii="Segoe UI" w:eastAsia="Calibri" w:hAnsi="Segoe UI" w:cs="Segoe UI"/>
          <w:color w:val="0000FF"/>
          <w:sz w:val="18"/>
          <w:szCs w:val="18"/>
          <w:u w:val="single"/>
        </w:rPr>
        <w:t xml:space="preserve"> </w:t>
      </w:r>
    </w:p>
    <w:p w:rsidR="00C661B6" w:rsidRPr="00C661B6" w:rsidRDefault="00C661B6" w:rsidP="00C661B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C661B6">
        <w:rPr>
          <w:rFonts w:ascii="Segoe UI" w:eastAsia="Times New Roman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:rsidR="00F64A26" w:rsidRPr="002F0519" w:rsidRDefault="00F64A26" w:rsidP="002F0519">
      <w:pPr>
        <w:rPr>
          <w:rFonts w:ascii="Segoe UI" w:hAnsi="Segoe UI" w:cs="Segoe UI"/>
          <w:sz w:val="24"/>
          <w:szCs w:val="24"/>
        </w:rPr>
      </w:pPr>
    </w:p>
    <w:p w:rsidR="008D257F" w:rsidRDefault="008D257F" w:rsidP="002229CF">
      <w:pPr>
        <w:jc w:val="both"/>
      </w:pPr>
    </w:p>
    <w:p w:rsidR="008D257F" w:rsidRDefault="008D257F"/>
    <w:p w:rsidR="00CE6BB6" w:rsidRDefault="00CE6BB6"/>
    <w:p w:rsidR="00EA79A5" w:rsidRDefault="00EA79A5"/>
    <w:sectPr w:rsidR="00EA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09A"/>
    <w:multiLevelType w:val="hybridMultilevel"/>
    <w:tmpl w:val="8C6E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5416E"/>
    <w:multiLevelType w:val="hybridMultilevel"/>
    <w:tmpl w:val="D21C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44"/>
    <w:rsid w:val="000534AC"/>
    <w:rsid w:val="000722DA"/>
    <w:rsid w:val="000F2DF7"/>
    <w:rsid w:val="002229CF"/>
    <w:rsid w:val="002C51CB"/>
    <w:rsid w:val="002F0519"/>
    <w:rsid w:val="002F07D0"/>
    <w:rsid w:val="00330412"/>
    <w:rsid w:val="003F3B5E"/>
    <w:rsid w:val="00530AFB"/>
    <w:rsid w:val="0063716A"/>
    <w:rsid w:val="0066044D"/>
    <w:rsid w:val="00704044"/>
    <w:rsid w:val="007F0A7E"/>
    <w:rsid w:val="008C6E5C"/>
    <w:rsid w:val="008D257F"/>
    <w:rsid w:val="008D2B56"/>
    <w:rsid w:val="00A13E8E"/>
    <w:rsid w:val="00B51ACC"/>
    <w:rsid w:val="00B70523"/>
    <w:rsid w:val="00BE4511"/>
    <w:rsid w:val="00C608F4"/>
    <w:rsid w:val="00C661B6"/>
    <w:rsid w:val="00CD7117"/>
    <w:rsid w:val="00CE6BB6"/>
    <w:rsid w:val="00D83920"/>
    <w:rsid w:val="00E06DB7"/>
    <w:rsid w:val="00E93662"/>
    <w:rsid w:val="00EA5B14"/>
    <w:rsid w:val="00EA79A5"/>
    <w:rsid w:val="00F64A26"/>
    <w:rsid w:val="00F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B88CC-840E-4064-8BFD-771732C2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66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Лязер Ксения Максимовна</dc:creator>
  <cp:keywords/>
  <dc:description/>
  <cp:lastModifiedBy>Лязер Ксения Максимовна</cp:lastModifiedBy>
  <cp:revision>4</cp:revision>
  <dcterms:created xsi:type="dcterms:W3CDTF">2022-10-10T09:50:00Z</dcterms:created>
  <dcterms:modified xsi:type="dcterms:W3CDTF">2022-10-12T12:06:00Z</dcterms:modified>
</cp:coreProperties>
</file>