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D3" w:rsidRDefault="00767CD3" w:rsidP="004225F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-539115</wp:posOffset>
            </wp:positionV>
            <wp:extent cx="2642870" cy="1155700"/>
            <wp:effectExtent l="19050" t="0" r="5080" b="0"/>
            <wp:wrapTight wrapText="bothSides">
              <wp:wrapPolygon edited="0">
                <wp:start x="-156" y="0"/>
                <wp:lineTo x="-156" y="21363"/>
                <wp:lineTo x="21642" y="21363"/>
                <wp:lineTo x="21642" y="0"/>
                <wp:lineTo x="-156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CD3" w:rsidRPr="00767CD3" w:rsidRDefault="00767CD3" w:rsidP="004225F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12"/>
          <w:szCs w:val="12"/>
          <w:lang w:eastAsia="ru-RU"/>
        </w:rPr>
      </w:pPr>
    </w:p>
    <w:p w:rsidR="004225FF" w:rsidRPr="00E91EF3" w:rsidRDefault="004225FF" w:rsidP="004225F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E91EF3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Жители Урала обращаются за услугами Росреестра в МФЦ</w:t>
      </w:r>
    </w:p>
    <w:p w:rsidR="004225FF" w:rsidRPr="004225FF" w:rsidRDefault="004225FF" w:rsidP="0042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>На базе многофункциональных центров (МФЦ) в числе многих государственных услуг предоставляются и услуги Росреестра. При этом их получение в рамках «</w:t>
      </w:r>
      <w:proofErr w:type="gramStart"/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>одного окна» пользуется</w:t>
      </w:r>
      <w:proofErr w:type="gramEnd"/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спросом у жителей региона: за 2018 год доля услуг ведомства, оказанных в МФЦ, составила </w:t>
      </w:r>
      <w:r w:rsidR="00AD0A58">
        <w:rPr>
          <w:rFonts w:ascii="Segoe UI" w:eastAsia="Times New Roman" w:hAnsi="Segoe UI" w:cs="Segoe UI"/>
          <w:sz w:val="21"/>
          <w:szCs w:val="21"/>
          <w:lang w:eastAsia="ru-RU"/>
        </w:rPr>
        <w:t xml:space="preserve">более 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>9</w:t>
      </w:r>
      <w:r w:rsidR="00AD0A58">
        <w:rPr>
          <w:rFonts w:ascii="Segoe UI" w:eastAsia="Times New Roman" w:hAnsi="Segoe UI" w:cs="Segoe UI"/>
          <w:sz w:val="21"/>
          <w:szCs w:val="21"/>
          <w:lang w:eastAsia="ru-RU"/>
        </w:rPr>
        <w:t>8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 % от общего количества. </w:t>
      </w:r>
    </w:p>
    <w:p w:rsidR="004225FF" w:rsidRPr="004225FF" w:rsidRDefault="004225FF" w:rsidP="0042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В любом МФЦ </w:t>
      </w:r>
      <w:proofErr w:type="gramStart"/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>региона</w:t>
      </w:r>
      <w:proofErr w:type="gramEnd"/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возможно сдать и получить документы по следующим государственным услугам Росреестра: кадастровый учет, регистрация права собственности и предоставление сведений Единого государственного реестра недвижимости (ЕГРН). В 2018 году через МФЦ было подано </w:t>
      </w:r>
      <w:r w:rsidR="00E91EF3">
        <w:rPr>
          <w:rFonts w:ascii="Segoe UI" w:eastAsia="Times New Roman" w:hAnsi="Segoe UI" w:cs="Segoe UI"/>
          <w:sz w:val="21"/>
          <w:szCs w:val="21"/>
          <w:lang w:eastAsia="ru-RU"/>
        </w:rPr>
        <w:t>почти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</w:t>
      </w:r>
      <w:r w:rsidRPr="00E91EF3">
        <w:rPr>
          <w:rFonts w:ascii="Segoe UI" w:eastAsia="Times New Roman" w:hAnsi="Segoe UI" w:cs="Segoe UI"/>
          <w:sz w:val="21"/>
          <w:szCs w:val="21"/>
          <w:lang w:eastAsia="ru-RU"/>
        </w:rPr>
        <w:t>7</w:t>
      </w:r>
      <w:r w:rsidR="00E91EF3" w:rsidRPr="00E91EF3">
        <w:rPr>
          <w:rFonts w:ascii="Segoe UI" w:eastAsia="Times New Roman" w:hAnsi="Segoe UI" w:cs="Segoe UI"/>
          <w:sz w:val="21"/>
          <w:szCs w:val="21"/>
          <w:lang w:eastAsia="ru-RU"/>
        </w:rPr>
        <w:t>0</w:t>
      </w:r>
      <w:r w:rsidRPr="00E91EF3">
        <w:rPr>
          <w:rFonts w:ascii="Segoe UI" w:eastAsia="Times New Roman" w:hAnsi="Segoe UI" w:cs="Segoe UI"/>
          <w:sz w:val="21"/>
          <w:szCs w:val="21"/>
          <w:lang w:eastAsia="ru-RU"/>
        </w:rPr>
        <w:t xml:space="preserve"> тысяч заявлений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о кадастровом учете (более 9</w:t>
      </w:r>
      <w:r w:rsidR="00E91EF3">
        <w:rPr>
          <w:rFonts w:ascii="Segoe UI" w:eastAsia="Times New Roman" w:hAnsi="Segoe UI" w:cs="Segoe UI"/>
          <w:sz w:val="21"/>
          <w:szCs w:val="21"/>
          <w:lang w:eastAsia="ru-RU"/>
        </w:rPr>
        <w:t>0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 % от общего числа заявлений, принятых на пунктах приема-выдачи документов). А показатель запросов о предоставлении сведений из ЕГРН достиг </w:t>
      </w:r>
      <w:r w:rsidRPr="00E91EF3">
        <w:rPr>
          <w:rFonts w:ascii="Segoe UI" w:eastAsia="Times New Roman" w:hAnsi="Segoe UI" w:cs="Segoe UI"/>
          <w:sz w:val="21"/>
          <w:szCs w:val="21"/>
          <w:lang w:eastAsia="ru-RU"/>
        </w:rPr>
        <w:t>100 % (около 1</w:t>
      </w:r>
      <w:r w:rsidR="00E91EF3" w:rsidRPr="00E91EF3">
        <w:rPr>
          <w:rFonts w:ascii="Segoe UI" w:eastAsia="Times New Roman" w:hAnsi="Segoe UI" w:cs="Segoe UI"/>
          <w:sz w:val="21"/>
          <w:szCs w:val="21"/>
          <w:lang w:eastAsia="ru-RU"/>
        </w:rPr>
        <w:t>4</w:t>
      </w:r>
      <w:r w:rsidRPr="00E91EF3">
        <w:rPr>
          <w:rFonts w:ascii="Segoe UI" w:eastAsia="Times New Roman" w:hAnsi="Segoe UI" w:cs="Segoe UI"/>
          <w:sz w:val="21"/>
          <w:szCs w:val="21"/>
          <w:lang w:eastAsia="ru-RU"/>
        </w:rPr>
        <w:t>0 тысяч запросов).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</w:t>
      </w:r>
    </w:p>
    <w:p w:rsidR="004225FF" w:rsidRPr="004225FF" w:rsidRDefault="004225FF" w:rsidP="0042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В соответствии с «дорожной картой» по повышению качества государственных услуг в сфере кадастрового учета и регистрации прав, к концу 2018 года доля оказания услуг на базе МФЦ должна была составить не менее 90 %. В 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Свердловской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области данный показатель достигнут.</w:t>
      </w:r>
    </w:p>
    <w:p w:rsidR="004225FF" w:rsidRPr="004225FF" w:rsidRDefault="004225FF" w:rsidP="0042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Получение услуг Росреестра на базе МФЦ позволяет сосредоточить весь процесс в одном месте, в удобное для заявителей время и в комфортных условиях. А отсутствие посредников исключает возможность коррупционных и неправомерных действий. Кадастровая палата также проводит мероприятия по снижению количества ошибок, которые могут возникнуть при приеме и выдаче документов. 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В течение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2018 год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а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пров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одились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 xml:space="preserve">еженедельные 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>совещани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я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и рабочи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е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встреч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и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с представителями МФЦ, в ходе которых теоретическим и практическим вопросам были обучены </w:t>
      </w:r>
      <w:proofErr w:type="gramStart"/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>около тысячи специалистов</w:t>
      </w:r>
      <w:proofErr w:type="gramEnd"/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. На постоянной основе в адрес МФЦ направляются результаты мониторинга ошибок, допущенных на приеме или выдаче документов. 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 xml:space="preserve">Также на постоянной основе специалисты Кадастровой палаты направляют в МФЦ информационные и разъяснительные письма. </w:t>
      </w:r>
    </w:p>
    <w:p w:rsidR="004225FF" w:rsidRPr="00A25013" w:rsidRDefault="004225FF" w:rsidP="0042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На территории 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Свердловской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области функционируют 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133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отделения МФЦ, из которых 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89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офисов и </w:t>
      </w:r>
      <w:r w:rsidR="009D7F08">
        <w:rPr>
          <w:rFonts w:ascii="Segoe UI" w:eastAsia="Times New Roman" w:hAnsi="Segoe UI" w:cs="Segoe UI"/>
          <w:sz w:val="21"/>
          <w:szCs w:val="21"/>
          <w:lang w:eastAsia="ru-RU"/>
        </w:rPr>
        <w:t>44</w:t>
      </w:r>
      <w:r w:rsidRPr="004225FF">
        <w:rPr>
          <w:rFonts w:ascii="Segoe UI" w:eastAsia="Times New Roman" w:hAnsi="Segoe UI" w:cs="Segoe UI"/>
          <w:sz w:val="21"/>
          <w:szCs w:val="21"/>
          <w:lang w:eastAsia="ru-RU"/>
        </w:rPr>
        <w:t xml:space="preserve"> территориально-обособленных подразделений. Ознакомиться с перечнем офисов МФЦ, графиком работы и их контактными данными можно на </w:t>
      </w:r>
      <w:r w:rsidRPr="00A25013">
        <w:rPr>
          <w:rFonts w:ascii="Segoe UI" w:eastAsia="Times New Roman" w:hAnsi="Segoe UI" w:cs="Segoe UI"/>
          <w:sz w:val="21"/>
          <w:szCs w:val="21"/>
          <w:lang w:eastAsia="ru-RU"/>
        </w:rPr>
        <w:t>сайте</w:t>
      </w:r>
      <w:r w:rsidR="00A25013" w:rsidRPr="00A25013">
        <w:rPr>
          <w:rFonts w:ascii="Segoe UI" w:eastAsia="Times New Roman" w:hAnsi="Segoe UI" w:cs="Segoe UI"/>
          <w:sz w:val="21"/>
          <w:lang w:eastAsia="ru-RU"/>
        </w:rPr>
        <w:t xml:space="preserve"> </w:t>
      </w:r>
      <w:r w:rsidR="00A25013" w:rsidRPr="00A25013">
        <w:rPr>
          <w:rFonts w:ascii="Segoe UI" w:eastAsia="Times New Roman" w:hAnsi="Segoe UI" w:cs="Segoe UI"/>
          <w:sz w:val="21"/>
          <w:lang w:val="en-US" w:eastAsia="ru-RU"/>
        </w:rPr>
        <w:t>www</w:t>
      </w:r>
      <w:r w:rsidR="00A25013" w:rsidRPr="00A25013">
        <w:rPr>
          <w:rFonts w:ascii="Segoe UI" w:eastAsia="Times New Roman" w:hAnsi="Segoe UI" w:cs="Segoe UI"/>
          <w:sz w:val="21"/>
          <w:lang w:eastAsia="ru-RU"/>
        </w:rPr>
        <w:t>.</w:t>
      </w:r>
      <w:proofErr w:type="spellStart"/>
      <w:r w:rsidR="00A25013" w:rsidRPr="00A25013">
        <w:rPr>
          <w:rFonts w:ascii="Segoe UI" w:eastAsia="Times New Roman" w:hAnsi="Segoe UI" w:cs="Segoe UI"/>
          <w:sz w:val="21"/>
          <w:lang w:val="en-US" w:eastAsia="ru-RU"/>
        </w:rPr>
        <w:t>mfc</w:t>
      </w:r>
      <w:proofErr w:type="spellEnd"/>
      <w:r w:rsidR="00A25013" w:rsidRPr="00A25013">
        <w:rPr>
          <w:rFonts w:ascii="Segoe UI" w:eastAsia="Times New Roman" w:hAnsi="Segoe UI" w:cs="Segoe UI"/>
          <w:sz w:val="21"/>
          <w:lang w:eastAsia="ru-RU"/>
        </w:rPr>
        <w:t>66.</w:t>
      </w:r>
      <w:proofErr w:type="spellStart"/>
      <w:r w:rsidR="00A25013" w:rsidRPr="00A25013">
        <w:rPr>
          <w:rFonts w:ascii="Segoe UI" w:eastAsia="Times New Roman" w:hAnsi="Segoe UI" w:cs="Segoe UI"/>
          <w:sz w:val="21"/>
          <w:lang w:val="en-US" w:eastAsia="ru-RU"/>
        </w:rPr>
        <w:t>ru</w:t>
      </w:r>
      <w:proofErr w:type="spellEnd"/>
      <w:r w:rsidRPr="00A25013">
        <w:rPr>
          <w:rFonts w:ascii="Segoe UI" w:eastAsia="Times New Roman" w:hAnsi="Segoe UI" w:cs="Segoe UI"/>
          <w:sz w:val="21"/>
          <w:szCs w:val="21"/>
          <w:lang w:eastAsia="ru-RU"/>
        </w:rPr>
        <w:t>.</w:t>
      </w:r>
    </w:p>
    <w:p w:rsidR="00FF6BE6" w:rsidRDefault="00FF6BE6"/>
    <w:sectPr w:rsidR="00FF6BE6" w:rsidSect="00FF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3F2"/>
    <w:multiLevelType w:val="multilevel"/>
    <w:tmpl w:val="606C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5FF"/>
    <w:rsid w:val="00103556"/>
    <w:rsid w:val="001F23DF"/>
    <w:rsid w:val="004225FF"/>
    <w:rsid w:val="00767CD3"/>
    <w:rsid w:val="009223B6"/>
    <w:rsid w:val="009D7F08"/>
    <w:rsid w:val="00A25013"/>
    <w:rsid w:val="00AD0A58"/>
    <w:rsid w:val="00E1778F"/>
    <w:rsid w:val="00E91EF3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E6"/>
  </w:style>
  <w:style w:type="paragraph" w:styleId="1">
    <w:name w:val="heading 1"/>
    <w:basedOn w:val="a"/>
    <w:link w:val="10"/>
    <w:uiPriority w:val="9"/>
    <w:qFormat/>
    <w:rsid w:val="00422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2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2019-03-14T06:22:00Z</dcterms:created>
  <dcterms:modified xsi:type="dcterms:W3CDTF">2019-03-20T04:49:00Z</dcterms:modified>
</cp:coreProperties>
</file>