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AF" w:rsidRDefault="001E53AF" w:rsidP="001E53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</w:t>
      </w:r>
      <w:r w:rsidRPr="001E53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адачи Кадастровой палаты на 2018 год</w:t>
      </w:r>
    </w:p>
    <w:p w:rsidR="001E53AF" w:rsidRPr="001E53AF" w:rsidRDefault="001E53AF" w:rsidP="001E53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1E53AF" w:rsidRDefault="001E53AF" w:rsidP="001E53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2018 года на основании Распоряжения Правительства Российской Федерации от 6 декабря 2017 г. № 2723-р внесены изменения в целевую модель «Постановка на кадастровый учет земельных участков и объектов недвижимого имущества».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Добавлены новые показатели и установлены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целевые значения на 2019 и 2021 годы.</w:t>
      </w:r>
    </w:p>
    <w:p w:rsidR="001E53AF" w:rsidRDefault="001E53AF" w:rsidP="001E53A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4A7F">
        <w:rPr>
          <w:rFonts w:ascii="Times New Roman" w:eastAsia="Times New Roman" w:hAnsi="Times New Roman" w:cs="Times New Roman"/>
          <w:sz w:val="28"/>
          <w:szCs w:val="28"/>
        </w:rPr>
        <w:t xml:space="preserve">целевую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модель по кадастровому учету включен показатель </w:t>
      </w:r>
      <w:r>
        <w:rPr>
          <w:rFonts w:ascii="Times New Roman" w:hAnsi="Times New Roman" w:cs="Times New Roman"/>
          <w:sz w:val="28"/>
          <w:szCs w:val="28"/>
        </w:rPr>
        <w:t>о количестве электронных услуг по государственному кадастровому учету, оказываемых органам власти. Д</w:t>
      </w:r>
      <w:r>
        <w:rPr>
          <w:rFonts w:ascii="Times New Roman" w:eastAsia="Times New Roman" w:hAnsi="Times New Roman" w:cs="Times New Roman"/>
          <w:sz w:val="28"/>
          <w:szCs w:val="28"/>
        </w:rPr>
        <w:t>оля таких услуг к концу 2019 года должна составить 80%, к концу 2021 года – 100%. Электронное взаимодействие государственных органов субъектов Российской Федерации при получении услуг способствует повышению эффективности их деятельности, и выступает ключевым направлением повышения инвестиционной привлекательности региона.</w:t>
      </w:r>
    </w:p>
    <w:p w:rsidR="001E53AF" w:rsidRDefault="001E53AF" w:rsidP="001E53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Целевая модель «</w:t>
      </w:r>
      <w:r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 объектов недвижимого имущества» дополнена показателем, характеризующим наполнение Единого государственного реестра недвижимости сведениями о границах территориальных зон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00BA">
        <w:rPr>
          <w:rFonts w:ascii="Times New Roman" w:eastAsia="Times New Roman" w:hAnsi="Times New Roman" w:cs="Times New Roman"/>
          <w:sz w:val="28"/>
          <w:szCs w:val="28"/>
        </w:rPr>
        <w:t xml:space="preserve">Доля внесенных в ЕГРН границ территориальных зон, в соответствии с Целевой моделью, к концу 2019 г. должна составлять 60%, к концу 2021 г. – 100% от общего количества установленных правилами землепользования и застройки на территории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в ЕГРН сведений о территориальных зонах сокращает сроки утверждения схемы расположения земельного участка на кадастровом плане, подготовки межевых и технических планов, актов обследования, а также повышает качество подготавливаемых кадастровыми инженерами документов.</w:t>
      </w:r>
    </w:p>
    <w:p w:rsidR="001E53AF" w:rsidRDefault="001E53AF" w:rsidP="001E53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целевую модель по кадастровому учету также включены показатели – доля объектов недвижимости и доля территорий объектов недвижимости, включенных в Единый государственный реестр объектов культурного наследия (ЕГРОКН), сведения о которых внесены в ЕГРН. Доля считается от общего количества таких объектов, включенных в ЕГРОКН на территории субъекта. К концу 2019 года в каждом субъекте в ЕГРН должно быть включено не менее 75% объектов культурного наследия и территорий таких объектов, содержащихся ЕГРОКН.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концу 2021 года этот показатель должен составить 100%. Отсутствие в ЕГРН сведений об объектах культурного наследия и установленных в отношении них охранных зон не позволяет обеспечить охрану объектов культурного наследия, что приводит к случаям незаконного вовлечения в гражданский оборот недвижимого имущества (продаже или аренде земельных участков), расположенного в границах территорий объектов культурного наследия.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того, этот факт снижает уровень информированности инвесторов, приобретающих земельные участки, что в свою очередь может стать причиной спорных ситуаций.  </w:t>
      </w: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9A2FAC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FAC"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292546" w:rsidRPr="009A2FAC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9A2FAC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1000BA"/>
    <w:rsid w:val="00127115"/>
    <w:rsid w:val="001653B1"/>
    <w:rsid w:val="001C781B"/>
    <w:rsid w:val="001E53AF"/>
    <w:rsid w:val="00213AA4"/>
    <w:rsid w:val="002476D3"/>
    <w:rsid w:val="00267355"/>
    <w:rsid w:val="002724E1"/>
    <w:rsid w:val="00292546"/>
    <w:rsid w:val="002A05DF"/>
    <w:rsid w:val="002E55A4"/>
    <w:rsid w:val="00324148"/>
    <w:rsid w:val="0034230F"/>
    <w:rsid w:val="00374588"/>
    <w:rsid w:val="00483FE5"/>
    <w:rsid w:val="00497B51"/>
    <w:rsid w:val="004D6811"/>
    <w:rsid w:val="0053478B"/>
    <w:rsid w:val="0055466B"/>
    <w:rsid w:val="00554A7F"/>
    <w:rsid w:val="00562040"/>
    <w:rsid w:val="00571452"/>
    <w:rsid w:val="005D700D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924595"/>
    <w:rsid w:val="009344D9"/>
    <w:rsid w:val="00956336"/>
    <w:rsid w:val="00963286"/>
    <w:rsid w:val="009A2FAC"/>
    <w:rsid w:val="009E4521"/>
    <w:rsid w:val="009F78F0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B735C"/>
    <w:rsid w:val="00D00721"/>
    <w:rsid w:val="00E2036B"/>
    <w:rsid w:val="00E62E62"/>
    <w:rsid w:val="00F4003F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5</cp:revision>
  <cp:lastPrinted>2017-09-19T06:27:00Z</cp:lastPrinted>
  <dcterms:created xsi:type="dcterms:W3CDTF">2018-02-06T08:43:00Z</dcterms:created>
  <dcterms:modified xsi:type="dcterms:W3CDTF">2018-02-09T08:35:00Z</dcterms:modified>
</cp:coreProperties>
</file>