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41" w:rsidRDefault="00254F41" w:rsidP="00B04E42">
      <w:pPr>
        <w:pStyle w:val="a3"/>
        <w:spacing w:before="0" w:beforeAutospacing="0" w:after="0" w:afterAutospacing="0"/>
        <w:jc w:val="center"/>
        <w:rPr>
          <w:rStyle w:val="a5"/>
          <w:b/>
          <w:bCs/>
          <w:i w:val="0"/>
          <w:sz w:val="28"/>
          <w:szCs w:val="28"/>
        </w:rPr>
      </w:pPr>
      <w:r>
        <w:rPr>
          <w:b/>
          <w:bCs/>
          <w:iCs/>
          <w:noProof/>
          <w:sz w:val="28"/>
          <w:szCs w:val="28"/>
        </w:rPr>
        <w:drawing>
          <wp:anchor distT="0" distB="0" distL="114300" distR="114300" simplePos="0" relativeHeight="251658240" behindDoc="1" locked="0" layoutInCell="1" allowOverlap="1">
            <wp:simplePos x="0" y="0"/>
            <wp:positionH relativeFrom="column">
              <wp:posOffset>-632460</wp:posOffset>
            </wp:positionH>
            <wp:positionV relativeFrom="paragraph">
              <wp:posOffset>-377190</wp:posOffset>
            </wp:positionV>
            <wp:extent cx="2305050" cy="838200"/>
            <wp:effectExtent l="19050" t="0" r="0" b="0"/>
            <wp:wrapTight wrapText="bothSides">
              <wp:wrapPolygon edited="0">
                <wp:start x="-179" y="0"/>
                <wp:lineTo x="-179" y="21109"/>
                <wp:lineTo x="21600" y="21109"/>
                <wp:lineTo x="21600" y="0"/>
                <wp:lineTo x="-179" y="0"/>
              </wp:wrapPolygon>
            </wp:wrapTight>
            <wp:docPr id="1" name="Рисунок 1" descr="Безымянный2.jpg"/>
            <wp:cNvGraphicFramePr/>
            <a:graphic xmlns:a="http://schemas.openxmlformats.org/drawingml/2006/main">
              <a:graphicData uri="http://schemas.openxmlformats.org/drawingml/2006/picture">
                <pic:pic xmlns:pic="http://schemas.openxmlformats.org/drawingml/2006/picture">
                  <pic:nvPicPr>
                    <pic:cNvPr id="2" name="Рисунок 1" descr="Безымянный2.jpg"/>
                    <pic:cNvPicPr>
                      <a:picLocks noChangeAspect="1"/>
                    </pic:cNvPicPr>
                  </pic:nvPicPr>
                  <pic:blipFill>
                    <a:blip r:embed="rId4" cstate="print"/>
                    <a:stretch>
                      <a:fillRect/>
                    </a:stretch>
                  </pic:blipFill>
                  <pic:spPr>
                    <a:xfrm>
                      <a:off x="0" y="0"/>
                      <a:ext cx="2305050" cy="838200"/>
                    </a:xfrm>
                    <a:prstGeom prst="rect">
                      <a:avLst/>
                    </a:prstGeom>
                  </pic:spPr>
                </pic:pic>
              </a:graphicData>
            </a:graphic>
          </wp:anchor>
        </w:drawing>
      </w:r>
    </w:p>
    <w:p w:rsidR="00254F41" w:rsidRDefault="00254F41" w:rsidP="00B04E42">
      <w:pPr>
        <w:pStyle w:val="a3"/>
        <w:spacing w:before="0" w:beforeAutospacing="0" w:after="0" w:afterAutospacing="0"/>
        <w:jc w:val="center"/>
        <w:rPr>
          <w:rStyle w:val="a5"/>
          <w:b/>
          <w:bCs/>
          <w:i w:val="0"/>
          <w:sz w:val="28"/>
          <w:szCs w:val="28"/>
        </w:rPr>
      </w:pPr>
    </w:p>
    <w:p w:rsidR="00254F41" w:rsidRDefault="00254F41" w:rsidP="00B04E42">
      <w:pPr>
        <w:pStyle w:val="a3"/>
        <w:spacing w:before="0" w:beforeAutospacing="0" w:after="0" w:afterAutospacing="0"/>
        <w:jc w:val="center"/>
        <w:rPr>
          <w:rStyle w:val="a5"/>
          <w:b/>
          <w:bCs/>
          <w:i w:val="0"/>
          <w:sz w:val="28"/>
          <w:szCs w:val="28"/>
        </w:rPr>
      </w:pPr>
    </w:p>
    <w:p w:rsidR="00B04E42" w:rsidRDefault="00B04E42" w:rsidP="00B04E42">
      <w:pPr>
        <w:pStyle w:val="a3"/>
        <w:spacing w:before="0" w:beforeAutospacing="0" w:after="0" w:afterAutospacing="0"/>
        <w:jc w:val="center"/>
        <w:rPr>
          <w:rStyle w:val="a5"/>
          <w:b/>
          <w:bCs/>
          <w:i w:val="0"/>
          <w:sz w:val="28"/>
          <w:szCs w:val="28"/>
        </w:rPr>
      </w:pPr>
      <w:r w:rsidRPr="00B04E42">
        <w:rPr>
          <w:rStyle w:val="a5"/>
          <w:b/>
          <w:bCs/>
          <w:i w:val="0"/>
          <w:sz w:val="28"/>
          <w:szCs w:val="28"/>
        </w:rPr>
        <w:t xml:space="preserve">Кадастровая оценка объектов недвижимости начнется </w:t>
      </w:r>
    </w:p>
    <w:p w:rsidR="00B04E42" w:rsidRPr="00B04E42" w:rsidRDefault="00B04E42" w:rsidP="00B04E42">
      <w:pPr>
        <w:pStyle w:val="a3"/>
        <w:spacing w:before="0" w:beforeAutospacing="0" w:after="0" w:afterAutospacing="0"/>
        <w:jc w:val="center"/>
        <w:rPr>
          <w:rStyle w:val="a5"/>
          <w:b/>
          <w:bCs/>
          <w:i w:val="0"/>
          <w:sz w:val="28"/>
          <w:szCs w:val="28"/>
        </w:rPr>
      </w:pPr>
      <w:r w:rsidRPr="00B04E42">
        <w:rPr>
          <w:rStyle w:val="a5"/>
          <w:b/>
          <w:bCs/>
          <w:i w:val="0"/>
          <w:sz w:val="28"/>
          <w:szCs w:val="28"/>
        </w:rPr>
        <w:t>в Свердловской области в 2019 году</w:t>
      </w:r>
    </w:p>
    <w:p w:rsidR="00254F41" w:rsidRDefault="00254F41" w:rsidP="00254F41">
      <w:pPr>
        <w:pStyle w:val="a3"/>
        <w:spacing w:before="0" w:beforeAutospacing="0" w:after="0" w:afterAutospacing="0"/>
        <w:ind w:firstLine="709"/>
        <w:jc w:val="both"/>
        <w:rPr>
          <w:rStyle w:val="a5"/>
          <w:bCs/>
          <w:i w:val="0"/>
        </w:rPr>
      </w:pPr>
    </w:p>
    <w:p w:rsidR="00B04E42" w:rsidRPr="00254F41" w:rsidRDefault="00B04E42" w:rsidP="00254F41">
      <w:pPr>
        <w:pStyle w:val="a3"/>
        <w:spacing w:before="0" w:beforeAutospacing="0" w:after="0" w:afterAutospacing="0"/>
        <w:ind w:firstLine="709"/>
        <w:jc w:val="both"/>
        <w:rPr>
          <w:rStyle w:val="a5"/>
          <w:bCs/>
          <w:i w:val="0"/>
        </w:rPr>
      </w:pPr>
      <w:r w:rsidRPr="00254F41">
        <w:rPr>
          <w:rStyle w:val="a5"/>
          <w:bCs/>
          <w:i w:val="0"/>
        </w:rPr>
        <w:t>Мин</w:t>
      </w:r>
      <w:r w:rsidR="00254F41">
        <w:rPr>
          <w:rStyle w:val="a5"/>
          <w:bCs/>
          <w:i w:val="0"/>
        </w:rPr>
        <w:t xml:space="preserve">истерство </w:t>
      </w:r>
      <w:r w:rsidRPr="00254F41">
        <w:rPr>
          <w:rStyle w:val="a5"/>
          <w:bCs/>
          <w:i w:val="0"/>
        </w:rPr>
        <w:t xml:space="preserve">госимущества Свердловской области объявило о том, что переоценка кадастровой стоимости недвижимости начнется в 2019 году. Под нее попадут </w:t>
      </w:r>
      <w:r w:rsidRPr="00254F41">
        <w:rPr>
          <w:b/>
        </w:rPr>
        <w:t xml:space="preserve">здания, сооружения, помещения, </w:t>
      </w:r>
      <w:proofErr w:type="spellStart"/>
      <w:r w:rsidRPr="00254F41">
        <w:rPr>
          <w:b/>
        </w:rPr>
        <w:t>машино-места</w:t>
      </w:r>
      <w:proofErr w:type="spellEnd"/>
      <w:r w:rsidRPr="00254F41">
        <w:rPr>
          <w:b/>
        </w:rPr>
        <w:t xml:space="preserve">, объекты незавершенного строительства, единые недвижимые комплексы, предприятия как имущественные комплексы и иные виды объектов недвижимости. </w:t>
      </w:r>
      <w:r w:rsidRPr="00254F41">
        <w:t>Предстоящая кадастровая оценка</w:t>
      </w:r>
      <w:r w:rsidRPr="00254F41">
        <w:rPr>
          <w:b/>
        </w:rPr>
        <w:t xml:space="preserve"> не затронет только земельные участки</w:t>
      </w:r>
      <w:r w:rsidRPr="00254F41">
        <w:rPr>
          <w:rStyle w:val="a5"/>
          <w:bCs/>
          <w:i w:val="0"/>
        </w:rPr>
        <w:t>.</w:t>
      </w:r>
    </w:p>
    <w:p w:rsidR="00B04E42" w:rsidRPr="00254F41" w:rsidRDefault="00B04E42" w:rsidP="00254F41">
      <w:pPr>
        <w:pStyle w:val="a3"/>
        <w:spacing w:before="0" w:beforeAutospacing="0" w:after="0" w:afterAutospacing="0"/>
        <w:ind w:firstLine="709"/>
        <w:jc w:val="both"/>
      </w:pPr>
      <w:r w:rsidRPr="00254F41">
        <w:t xml:space="preserve">Кадастровая стоимость используется для установления арендных ставок и выкупной цены за землю, при определении суммы административного штрафа за нарушения в сфере земельного законодательства, при обращении за совершением нотариальных действий при исчислении размера государственной пошлины за удостоверение договоров, подлежащих оценке. Федеральное налоговое законодательство обязывает регионы до 2020 года сформировать налоговую базу как раз на основе кадастровой стоимости объектов недвижимости, и уже с 1 января 2020 года кадастровая стоимость объектов </w:t>
      </w:r>
      <w:r w:rsidR="00254F41">
        <w:t>недвижимости</w:t>
      </w:r>
      <w:r w:rsidRPr="00254F41">
        <w:t xml:space="preserve"> будет применяться для исчисления налогов, а новые налоги на имущество </w:t>
      </w:r>
      <w:r w:rsidR="00254F41">
        <w:t>граждане начнут</w:t>
      </w:r>
      <w:r w:rsidRPr="00254F41">
        <w:t xml:space="preserve"> платить фактически только в 2021 году.</w:t>
      </w:r>
    </w:p>
    <w:p w:rsidR="00B04E42" w:rsidRPr="00254F41" w:rsidRDefault="00B04E42" w:rsidP="00254F41">
      <w:pPr>
        <w:pStyle w:val="a3"/>
        <w:spacing w:before="0" w:beforeAutospacing="0" w:after="0" w:afterAutospacing="0"/>
        <w:ind w:firstLine="709"/>
        <w:jc w:val="both"/>
      </w:pPr>
      <w:r w:rsidRPr="00254F41">
        <w:t xml:space="preserve">Порядок и методика проведения </w:t>
      </w:r>
      <w:r w:rsidR="00254F41">
        <w:t>к</w:t>
      </w:r>
      <w:r w:rsidRPr="00254F41">
        <w:t>адастровой оценки имеет установленный механизм правового регулирования этой деятельности.</w:t>
      </w:r>
    </w:p>
    <w:p w:rsidR="00B04E42" w:rsidRPr="00254F41" w:rsidRDefault="00B04E42" w:rsidP="00254F41">
      <w:pPr>
        <w:pStyle w:val="a3"/>
        <w:spacing w:before="0" w:beforeAutospacing="0" w:after="0" w:afterAutospacing="0"/>
        <w:ind w:firstLine="709"/>
        <w:jc w:val="both"/>
      </w:pPr>
      <w:r w:rsidRPr="00254F41">
        <w:t xml:space="preserve">На сегодня кадастровая оценка носит массовый характер. Речь идет о </w:t>
      </w:r>
      <w:proofErr w:type="gramStart"/>
      <w:r w:rsidRPr="00254F41">
        <w:t>миллионах объектов</w:t>
      </w:r>
      <w:proofErr w:type="gramEnd"/>
      <w:r w:rsidRPr="00254F41">
        <w:t xml:space="preserve"> недвижимости только на территории Свердловской области. И невозможно объективно учесть все </w:t>
      </w:r>
      <w:proofErr w:type="spellStart"/>
      <w:r w:rsidRPr="00254F41">
        <w:t>ценообразующие</w:t>
      </w:r>
      <w:proofErr w:type="spellEnd"/>
      <w:r w:rsidRPr="00254F41">
        <w:t xml:space="preserve"> факторы. </w:t>
      </w:r>
    </w:p>
    <w:p w:rsidR="00A312C8" w:rsidRPr="00254F41" w:rsidRDefault="00B04E42" w:rsidP="00254F41">
      <w:pPr>
        <w:pStyle w:val="a3"/>
        <w:spacing w:before="0" w:beforeAutospacing="0" w:after="0" w:afterAutospacing="0"/>
        <w:ind w:firstLine="709"/>
        <w:jc w:val="both"/>
      </w:pPr>
      <w:r w:rsidRPr="00254F41">
        <w:t xml:space="preserve">У граждан есть определенная возможность повлиять на результаты кадастровой оценки. </w:t>
      </w:r>
      <w:r w:rsidR="00A312C8" w:rsidRPr="00254F41">
        <w:t xml:space="preserve">В целях установления </w:t>
      </w:r>
      <w:r w:rsidR="00A312C8" w:rsidRPr="00254F41">
        <w:rPr>
          <w:b/>
        </w:rPr>
        <w:t xml:space="preserve">обоснованной цены </w:t>
      </w:r>
      <w:r w:rsidR="00A312C8" w:rsidRPr="00254F41">
        <w:t>правообладатели объектов недвижимости вправе предоставить д</w:t>
      </w:r>
      <w:r w:rsidR="00A312C8" w:rsidRPr="00254F41">
        <w:rPr>
          <w:b/>
        </w:rPr>
        <w:t>екларации о характеристиках соответствующих объектов недвижимости</w:t>
      </w:r>
      <w:r w:rsidR="00A312C8" w:rsidRPr="00254F41">
        <w:t>.</w:t>
      </w:r>
    </w:p>
    <w:p w:rsidR="00A312C8" w:rsidRPr="00254F41" w:rsidRDefault="00A312C8" w:rsidP="00254F41">
      <w:pPr>
        <w:kinsoku w:val="0"/>
        <w:jc w:val="both"/>
        <w:rPr>
          <w:rFonts w:ascii="Times New Roman" w:hAnsi="Times New Roman" w:cs="Times New Roman"/>
          <w:b/>
          <w:sz w:val="24"/>
          <w:szCs w:val="24"/>
        </w:rPr>
      </w:pPr>
      <w:proofErr w:type="gramStart"/>
      <w:r w:rsidRPr="00254F41">
        <w:rPr>
          <w:rFonts w:ascii="Times New Roman" w:hAnsi="Times New Roman" w:cs="Times New Roman"/>
          <w:sz w:val="24"/>
          <w:szCs w:val="24"/>
        </w:rPr>
        <w:t xml:space="preserve">Декларации принимает </w:t>
      </w:r>
      <w:r w:rsidRPr="00254F41">
        <w:rPr>
          <w:rFonts w:ascii="Times New Roman" w:hAnsi="Times New Roman" w:cs="Times New Roman"/>
          <w:b/>
          <w:sz w:val="24"/>
          <w:szCs w:val="24"/>
        </w:rPr>
        <w:t>государственное</w:t>
      </w:r>
      <w:r w:rsidRPr="00254F41">
        <w:rPr>
          <w:rFonts w:ascii="Times New Roman" w:hAnsi="Times New Roman" w:cs="Times New Roman"/>
          <w:sz w:val="24"/>
          <w:szCs w:val="24"/>
        </w:rPr>
        <w:t xml:space="preserve"> </w:t>
      </w:r>
      <w:r w:rsidRPr="00254F41">
        <w:rPr>
          <w:rFonts w:ascii="Times New Roman" w:hAnsi="Times New Roman" w:cs="Times New Roman"/>
          <w:b/>
          <w:sz w:val="24"/>
          <w:szCs w:val="24"/>
        </w:rPr>
        <w:t>бюджетное учреждение Свердловской области «Центр государственной кадастровой оценки»</w:t>
      </w:r>
      <w:r w:rsidRPr="00254F41">
        <w:rPr>
          <w:rFonts w:ascii="Times New Roman" w:hAnsi="Times New Roman" w:cs="Times New Roman"/>
          <w:sz w:val="24"/>
          <w:szCs w:val="24"/>
        </w:rPr>
        <w:t xml:space="preserve"> по адресу: 620014, Свердловская область, город Екатеринбург, ул. 8 марта, д. 13, телефон: (343) 311-00-60; график работы: понедельник – четверг с 8.00 до 17.00, пятница с 8.00 - 16.00, перерыв с 12.00 до 13.00; электронная почта: </w:t>
      </w:r>
      <w:hyperlink r:id="rId5" w:history="1">
        <w:r w:rsidRPr="00254F41">
          <w:rPr>
            <w:rStyle w:val="a6"/>
            <w:rFonts w:ascii="Times New Roman" w:hAnsi="Times New Roman" w:cs="Times New Roman"/>
            <w:b/>
            <w:sz w:val="24"/>
            <w:szCs w:val="24"/>
          </w:rPr>
          <w:t>info@cgko66.ru</w:t>
        </w:r>
      </w:hyperlink>
      <w:r w:rsidRPr="00254F41">
        <w:rPr>
          <w:rFonts w:ascii="Times New Roman" w:hAnsi="Times New Roman" w:cs="Times New Roman"/>
          <w:sz w:val="24"/>
          <w:szCs w:val="24"/>
        </w:rPr>
        <w:t>;  официальный сайт: </w:t>
      </w:r>
      <w:hyperlink r:id="rId6" w:history="1">
        <w:r w:rsidRPr="00254F41">
          <w:rPr>
            <w:rStyle w:val="a6"/>
            <w:rFonts w:ascii="Times New Roman" w:hAnsi="Times New Roman" w:cs="Times New Roman"/>
            <w:b/>
            <w:sz w:val="24"/>
            <w:szCs w:val="24"/>
          </w:rPr>
          <w:t>www.cgko66.ru</w:t>
        </w:r>
      </w:hyperlink>
      <w:r w:rsidRPr="00254F41">
        <w:rPr>
          <w:rFonts w:ascii="Times New Roman" w:hAnsi="Times New Roman" w:cs="Times New Roman"/>
          <w:b/>
          <w:sz w:val="24"/>
          <w:szCs w:val="24"/>
        </w:rPr>
        <w:t>.</w:t>
      </w:r>
      <w:proofErr w:type="gramEnd"/>
    </w:p>
    <w:p w:rsidR="00A312C8" w:rsidRPr="00254F41" w:rsidRDefault="00A312C8" w:rsidP="00254F41">
      <w:pPr>
        <w:kinsoku w:val="0"/>
        <w:jc w:val="both"/>
        <w:rPr>
          <w:rFonts w:ascii="Times New Roman" w:hAnsi="Times New Roman" w:cs="Times New Roman"/>
          <w:sz w:val="24"/>
          <w:szCs w:val="24"/>
        </w:rPr>
      </w:pPr>
      <w:r w:rsidRPr="00254F41">
        <w:rPr>
          <w:rFonts w:ascii="Times New Roman" w:hAnsi="Times New Roman" w:cs="Times New Roman"/>
          <w:sz w:val="24"/>
          <w:szCs w:val="24"/>
        </w:rPr>
        <w:t xml:space="preserve">Форма декларации, порядок ее рассмотрения и образцы ее заполнения размещены по ссылкам: </w:t>
      </w:r>
    </w:p>
    <w:p w:rsidR="00A312C8" w:rsidRPr="00254F41" w:rsidRDefault="00A312C8" w:rsidP="00254F41">
      <w:pPr>
        <w:kinsoku w:val="0"/>
        <w:jc w:val="both"/>
        <w:rPr>
          <w:rFonts w:ascii="Times New Roman" w:hAnsi="Times New Roman" w:cs="Times New Roman"/>
          <w:sz w:val="24"/>
          <w:szCs w:val="24"/>
          <w:lang w:val="uk-UA"/>
        </w:rPr>
      </w:pPr>
      <w:r w:rsidRPr="00254F41">
        <w:rPr>
          <w:rFonts w:ascii="Times New Roman" w:hAnsi="Times New Roman" w:cs="Times New Roman"/>
          <w:sz w:val="24"/>
          <w:szCs w:val="24"/>
        </w:rPr>
        <w:t>https://rosreestr.ru/Открытая служба/Статистика и аналитика/Свердловская Область/кадастровая оценка/порядок оформления декларации для определения кадастровой стоимости</w:t>
      </w:r>
    </w:p>
    <w:p w:rsidR="00A312C8" w:rsidRPr="00254F41" w:rsidRDefault="00A312C8" w:rsidP="00254F41">
      <w:pPr>
        <w:kinsoku w:val="0"/>
        <w:jc w:val="both"/>
        <w:rPr>
          <w:rFonts w:ascii="Times New Roman" w:hAnsi="Times New Roman" w:cs="Times New Roman"/>
          <w:sz w:val="24"/>
          <w:szCs w:val="24"/>
        </w:rPr>
      </w:pPr>
      <w:hyperlink r:id="rId7" w:history="1">
        <w:r w:rsidRPr="00254F41">
          <w:rPr>
            <w:rStyle w:val="a6"/>
            <w:rFonts w:ascii="Times New Roman" w:hAnsi="Times New Roman" w:cs="Times New Roman"/>
            <w:color w:val="auto"/>
            <w:sz w:val="24"/>
            <w:szCs w:val="24"/>
          </w:rPr>
          <w:t>http://cgko66.ru/документы</w:t>
        </w:r>
      </w:hyperlink>
    </w:p>
    <w:p w:rsidR="00A312C8" w:rsidRDefault="00A312C8" w:rsidP="00254F41">
      <w:pPr>
        <w:kinsoku w:val="0"/>
        <w:jc w:val="both"/>
        <w:rPr>
          <w:rFonts w:ascii="Times New Roman" w:hAnsi="Times New Roman" w:cs="Times New Roman"/>
          <w:sz w:val="24"/>
          <w:szCs w:val="24"/>
        </w:rPr>
      </w:pPr>
      <w:hyperlink r:id="rId8" w:history="1">
        <w:r w:rsidRPr="00254F41">
          <w:rPr>
            <w:rStyle w:val="a6"/>
            <w:rFonts w:ascii="Times New Roman" w:hAnsi="Times New Roman" w:cs="Times New Roman"/>
            <w:color w:val="auto"/>
            <w:sz w:val="24"/>
            <w:szCs w:val="24"/>
          </w:rPr>
          <w:t>http://mugiso.midural.ru</w:t>
        </w:r>
      </w:hyperlink>
      <w:r w:rsidRPr="00254F41">
        <w:rPr>
          <w:rFonts w:ascii="Times New Roman" w:hAnsi="Times New Roman" w:cs="Times New Roman"/>
          <w:sz w:val="24"/>
          <w:szCs w:val="24"/>
        </w:rPr>
        <w:t xml:space="preserve"> /Деятельность/</w:t>
      </w:r>
      <w:proofErr w:type="gramStart"/>
      <w:r w:rsidRPr="00254F41">
        <w:rPr>
          <w:rFonts w:ascii="Times New Roman" w:hAnsi="Times New Roman" w:cs="Times New Roman"/>
          <w:sz w:val="24"/>
          <w:szCs w:val="24"/>
        </w:rPr>
        <w:t>Земельные</w:t>
      </w:r>
      <w:proofErr w:type="gramEnd"/>
      <w:r w:rsidRPr="00254F41">
        <w:rPr>
          <w:rFonts w:ascii="Times New Roman" w:hAnsi="Times New Roman" w:cs="Times New Roman"/>
          <w:sz w:val="24"/>
          <w:szCs w:val="24"/>
        </w:rPr>
        <w:t xml:space="preserve"> отношения</w:t>
      </w:r>
    </w:p>
    <w:p w:rsidR="009132E2" w:rsidRDefault="009132E2" w:rsidP="00254F41">
      <w:pPr>
        <w:kinsoku w:val="0"/>
        <w:jc w:val="both"/>
        <w:rPr>
          <w:rFonts w:ascii="Times New Roman" w:hAnsi="Times New Roman" w:cs="Times New Roman"/>
          <w:sz w:val="24"/>
          <w:szCs w:val="24"/>
        </w:rPr>
      </w:pPr>
    </w:p>
    <w:p w:rsidR="009132E2" w:rsidRDefault="009132E2" w:rsidP="00254F41">
      <w:pPr>
        <w:kinsoku w:val="0"/>
        <w:jc w:val="both"/>
        <w:rPr>
          <w:rFonts w:ascii="Times New Roman" w:hAnsi="Times New Roman" w:cs="Times New Roman"/>
          <w:sz w:val="24"/>
          <w:szCs w:val="24"/>
        </w:rPr>
      </w:pPr>
    </w:p>
    <w:p w:rsidR="009132E2" w:rsidRDefault="009132E2" w:rsidP="00254F41">
      <w:pPr>
        <w:kinsoku w:val="0"/>
        <w:jc w:val="both"/>
        <w:rPr>
          <w:rFonts w:ascii="Times New Roman" w:hAnsi="Times New Roman" w:cs="Times New Roman"/>
          <w:sz w:val="24"/>
          <w:szCs w:val="24"/>
        </w:rPr>
      </w:pPr>
    </w:p>
    <w:p w:rsidR="009132E2" w:rsidRPr="00254F41" w:rsidRDefault="009132E2" w:rsidP="009132E2">
      <w:pPr>
        <w:kinsoku w:val="0"/>
        <w:jc w:val="right"/>
        <w:rPr>
          <w:rFonts w:ascii="Times New Roman" w:hAnsi="Times New Roman" w:cs="Times New Roman"/>
          <w:sz w:val="24"/>
          <w:szCs w:val="24"/>
          <w:lang w:val="uk-UA"/>
        </w:rPr>
      </w:pPr>
      <w:r>
        <w:rPr>
          <w:rFonts w:ascii="Times New Roman" w:hAnsi="Times New Roman" w:cs="Times New Roman"/>
          <w:sz w:val="24"/>
          <w:szCs w:val="24"/>
        </w:rPr>
        <w:t>филиал ФГБУ «ФКП Росреестра» по Свердловской области</w:t>
      </w:r>
    </w:p>
    <w:sectPr w:rsidR="009132E2" w:rsidRPr="00254F41" w:rsidSect="009F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DF2"/>
    <w:rsid w:val="00104DF2"/>
    <w:rsid w:val="001136D1"/>
    <w:rsid w:val="00254F41"/>
    <w:rsid w:val="00761163"/>
    <w:rsid w:val="009132E2"/>
    <w:rsid w:val="009F0C54"/>
    <w:rsid w:val="00A25F46"/>
    <w:rsid w:val="00A312C8"/>
    <w:rsid w:val="00B04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DF2"/>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104DF2"/>
    <w:rPr>
      <w:b/>
      <w:bCs/>
    </w:rPr>
  </w:style>
  <w:style w:type="character" w:styleId="a5">
    <w:name w:val="Emphasis"/>
    <w:basedOn w:val="a0"/>
    <w:uiPriority w:val="20"/>
    <w:qFormat/>
    <w:rsid w:val="00104DF2"/>
    <w:rPr>
      <w:i/>
      <w:iCs/>
    </w:rPr>
  </w:style>
  <w:style w:type="character" w:styleId="a6">
    <w:name w:val="Hyperlink"/>
    <w:basedOn w:val="a0"/>
    <w:uiPriority w:val="99"/>
    <w:semiHidden/>
    <w:unhideWhenUsed/>
    <w:rsid w:val="00104DF2"/>
    <w:rPr>
      <w:color w:val="0000FF"/>
      <w:u w:val="single"/>
    </w:rPr>
  </w:style>
  <w:style w:type="paragraph" w:styleId="a7">
    <w:name w:val="Balloon Text"/>
    <w:basedOn w:val="a"/>
    <w:link w:val="a8"/>
    <w:uiPriority w:val="99"/>
    <w:semiHidden/>
    <w:unhideWhenUsed/>
    <w:rsid w:val="00254F41"/>
    <w:rPr>
      <w:rFonts w:ascii="Tahoma" w:hAnsi="Tahoma" w:cs="Tahoma"/>
      <w:sz w:val="16"/>
      <w:szCs w:val="16"/>
    </w:rPr>
  </w:style>
  <w:style w:type="character" w:customStyle="1" w:styleId="a8">
    <w:name w:val="Текст выноски Знак"/>
    <w:basedOn w:val="a0"/>
    <w:link w:val="a7"/>
    <w:uiPriority w:val="99"/>
    <w:semiHidden/>
    <w:rsid w:val="00254F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300515">
      <w:bodyDiv w:val="1"/>
      <w:marLeft w:val="0"/>
      <w:marRight w:val="0"/>
      <w:marTop w:val="0"/>
      <w:marBottom w:val="0"/>
      <w:divBdr>
        <w:top w:val="none" w:sz="0" w:space="0" w:color="auto"/>
        <w:left w:val="none" w:sz="0" w:space="0" w:color="auto"/>
        <w:bottom w:val="none" w:sz="0" w:space="0" w:color="auto"/>
        <w:right w:val="none" w:sz="0" w:space="0" w:color="auto"/>
      </w:divBdr>
    </w:div>
    <w:div w:id="1217667319">
      <w:bodyDiv w:val="1"/>
      <w:marLeft w:val="0"/>
      <w:marRight w:val="0"/>
      <w:marTop w:val="0"/>
      <w:marBottom w:val="0"/>
      <w:divBdr>
        <w:top w:val="none" w:sz="0" w:space="0" w:color="auto"/>
        <w:left w:val="none" w:sz="0" w:space="0" w:color="auto"/>
        <w:bottom w:val="none" w:sz="0" w:space="0" w:color="auto"/>
        <w:right w:val="none" w:sz="0" w:space="0" w:color="auto"/>
      </w:divBdr>
      <w:divsChild>
        <w:div w:id="1313172426">
          <w:marLeft w:val="0"/>
          <w:marRight w:val="0"/>
          <w:marTop w:val="0"/>
          <w:marBottom w:val="225"/>
          <w:divBdr>
            <w:top w:val="none" w:sz="0" w:space="0" w:color="auto"/>
            <w:left w:val="single" w:sz="48" w:space="31" w:color="B3DCD3"/>
            <w:bottom w:val="none" w:sz="0" w:space="0" w:color="auto"/>
            <w:right w:val="none" w:sz="0" w:space="0" w:color="auto"/>
          </w:divBdr>
        </w:div>
        <w:div w:id="1373573019">
          <w:marLeft w:val="0"/>
          <w:marRight w:val="0"/>
          <w:marTop w:val="0"/>
          <w:marBottom w:val="225"/>
          <w:divBdr>
            <w:top w:val="none" w:sz="0" w:space="0" w:color="auto"/>
            <w:left w:val="single" w:sz="48" w:space="31" w:color="B3DCD3"/>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urskaya_eo\Desktop\&#1052;&#1086;&#1080;%20&#1055;&#1048;&#1057;&#1068;&#1052;&#1040;\&#1052;&#1077;&#1076;&#1074;&#1077;&#1076;&#1077;&#1074;&#1072;&#1058;&#1053;\Documents\Documents\ReceivedFiles\_&#26625;&#29696;&#29696;&#28672;&#14848;&#12032;&#12032;&#27904;&#29952;&#26368;&#26880;&#29440;&#28416;&#11776;&#27904;&#26880;&#25600;&#29952;&#29184;&#24832;&#27648;&#11776;&#29184;&#29952;" TargetMode="External"/><Relationship Id="rId3" Type="http://schemas.openxmlformats.org/officeDocument/2006/relationships/webSettings" Target="webSettings.xml"/><Relationship Id="rId7" Type="http://schemas.openxmlformats.org/officeDocument/2006/relationships/hyperlink" Target="file:///C:\Users\gurskaya_eo\Desktop\&#1052;&#1086;&#1080;%20&#1055;&#1048;&#1057;&#1068;&#1052;&#1040;\&#1052;&#1077;&#1076;&#1074;&#1077;&#1076;&#1077;&#1074;&#1072;&#1058;&#1053;\Documents\Documents\ReceivedFiles\_&#26625;&#29696;&#29696;&#28672;&#14848;&#12032;&#12032;&#25344;&#26368;&#27392;&#28416;&#13824;&#13824;&#11776;&#29184;&#29952;&#12032;&#13312;&#15876;&#14852;&#17156;&#15364;&#13572;&#15620;&#16900;&#19204;&#1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gko66.ru/" TargetMode="External"/><Relationship Id="rId5" Type="http://schemas.openxmlformats.org/officeDocument/2006/relationships/hyperlink" Target="mailto:info@cgko66.r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gurskaya_eo</dc:creator>
  <cp:lastModifiedBy>gurskaya_eo</cp:lastModifiedBy>
  <cp:revision>2</cp:revision>
  <dcterms:created xsi:type="dcterms:W3CDTF">2018-07-05T06:24:00Z</dcterms:created>
  <dcterms:modified xsi:type="dcterms:W3CDTF">2018-07-05T06:24:00Z</dcterms:modified>
</cp:coreProperties>
</file>