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F0" w:rsidRDefault="00D641F0" w:rsidP="00D641F0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-310515</wp:posOffset>
            </wp:positionV>
            <wp:extent cx="2305050" cy="838200"/>
            <wp:effectExtent l="19050" t="0" r="0" b="0"/>
            <wp:wrapTight wrapText="bothSides">
              <wp:wrapPolygon edited="0">
                <wp:start x="-179" y="0"/>
                <wp:lineTo x="-179" y="21109"/>
                <wp:lineTo x="21600" y="21109"/>
                <wp:lineTo x="21600" y="0"/>
                <wp:lineTo x="-179" y="0"/>
              </wp:wrapPolygon>
            </wp:wrapTight>
            <wp:docPr id="1" name="Рисунок 1" descr="Безымянный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Безымянный2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41F0" w:rsidRDefault="00D641F0" w:rsidP="00D641F0">
      <w:pPr>
        <w:pStyle w:val="a3"/>
        <w:jc w:val="center"/>
        <w:rPr>
          <w:b/>
          <w:sz w:val="32"/>
          <w:szCs w:val="32"/>
        </w:rPr>
      </w:pPr>
    </w:p>
    <w:p w:rsidR="00CD1E32" w:rsidRDefault="00CD1E32" w:rsidP="00CD1E32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E3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CD1E32">
        <w:rPr>
          <w:rFonts w:ascii="Times New Roman" w:hAnsi="Times New Roman" w:cs="Times New Roman"/>
          <w:sz w:val="28"/>
          <w:szCs w:val="28"/>
        </w:rPr>
        <w:t xml:space="preserve">области доля земельных участков с определенными границами составляет более </w:t>
      </w:r>
      <w:r>
        <w:rPr>
          <w:rFonts w:ascii="Times New Roman" w:hAnsi="Times New Roman" w:cs="Times New Roman"/>
          <w:sz w:val="28"/>
          <w:szCs w:val="28"/>
        </w:rPr>
        <w:t xml:space="preserve">17% </w:t>
      </w:r>
    </w:p>
    <w:p w:rsidR="00CD1E32" w:rsidRDefault="00CD1E32" w:rsidP="00CD1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E32" w:rsidRDefault="00CD1E32" w:rsidP="00CD1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первое июл</w:t>
      </w:r>
      <w:r w:rsidRPr="00CD1E32">
        <w:rPr>
          <w:rFonts w:ascii="Times New Roman" w:hAnsi="Times New Roman" w:cs="Times New Roman"/>
          <w:sz w:val="28"/>
          <w:szCs w:val="28"/>
        </w:rPr>
        <w:t xml:space="preserve">я 2018 года доля площади земельных участков,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Свердловской</w:t>
      </w:r>
      <w:r w:rsidRPr="00CD1E32">
        <w:rPr>
          <w:rFonts w:ascii="Times New Roman" w:hAnsi="Times New Roman" w:cs="Times New Roman"/>
          <w:sz w:val="28"/>
          <w:szCs w:val="28"/>
        </w:rPr>
        <w:t xml:space="preserve"> области и учтенных в Едином государственном реестре недвижимости (ЕГРН) с границами, установленными в соответствии с действующим законодательством, составляет более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D1E32">
        <w:rPr>
          <w:rFonts w:ascii="Times New Roman" w:hAnsi="Times New Roman" w:cs="Times New Roman"/>
          <w:sz w:val="28"/>
          <w:szCs w:val="28"/>
        </w:rPr>
        <w:t xml:space="preserve">7%. </w:t>
      </w:r>
    </w:p>
    <w:p w:rsidR="00CD1E32" w:rsidRDefault="00CD1E32" w:rsidP="00CD1E32">
      <w:pPr>
        <w:jc w:val="both"/>
        <w:rPr>
          <w:rFonts w:ascii="Times New Roman" w:hAnsi="Times New Roman" w:cs="Times New Roman"/>
          <w:sz w:val="28"/>
          <w:szCs w:val="28"/>
        </w:rPr>
      </w:pPr>
      <w:r w:rsidRPr="00CD1E32">
        <w:rPr>
          <w:rFonts w:ascii="Times New Roman" w:hAnsi="Times New Roman" w:cs="Times New Roman"/>
          <w:sz w:val="28"/>
          <w:szCs w:val="28"/>
        </w:rPr>
        <w:t xml:space="preserve">Данный показатель входит в целевую модель «Постановка на кадастровый учёт земельных участков и объектов недвижимого имущества». В конце января 2017 года правительством Российской Федерации утверждены 12 целевых моделей упрощения процедур ведения бизнеса и повышения инвестиционной привлекательности субъектов. Контрольное значение этого показателя по состоянию на 31 декабря 2019 года должно достичь 60%. </w:t>
      </w:r>
    </w:p>
    <w:p w:rsidR="00CD1E32" w:rsidRDefault="00CD1E32" w:rsidP="00CD1E32">
      <w:pPr>
        <w:jc w:val="both"/>
        <w:rPr>
          <w:rFonts w:ascii="Times New Roman" w:hAnsi="Times New Roman" w:cs="Times New Roman"/>
          <w:sz w:val="28"/>
          <w:szCs w:val="28"/>
        </w:rPr>
      </w:pPr>
      <w:r w:rsidRPr="00CD1E32">
        <w:rPr>
          <w:rFonts w:ascii="Times New Roman" w:hAnsi="Times New Roman" w:cs="Times New Roman"/>
          <w:sz w:val="28"/>
          <w:szCs w:val="28"/>
        </w:rPr>
        <w:t>Российское законодательство не обязывает владельцев земельных участков проводить процедуру межевания. Вместе с тем наличие границ земельных участков в ЕГРН является гарантией прав собственников, исключает возникновение земельных споров с владельцами соседних участков, позволяет уплачивать налог исходя из реальной площади земельного участка.</w:t>
      </w:r>
    </w:p>
    <w:p w:rsidR="00CD1E32" w:rsidRDefault="00CD1E32" w:rsidP="00CD1E32">
      <w:pPr>
        <w:jc w:val="both"/>
        <w:rPr>
          <w:rFonts w:ascii="Times New Roman" w:hAnsi="Times New Roman" w:cs="Times New Roman"/>
          <w:sz w:val="28"/>
          <w:szCs w:val="28"/>
        </w:rPr>
      </w:pPr>
      <w:r w:rsidRPr="00CD1E32">
        <w:rPr>
          <w:rFonts w:ascii="Times New Roman" w:hAnsi="Times New Roman" w:cs="Times New Roman"/>
          <w:sz w:val="28"/>
          <w:szCs w:val="28"/>
        </w:rPr>
        <w:t>Владельцам земельных участков необходимо обозначить местоположение границ своих объектов недвижимости. Для этого нужно обратиться к кадастровому инженеру для подготовки межевого плана. При уточнении границ кадастровый инженер выезжает на место, делает замеры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1E32">
        <w:rPr>
          <w:rFonts w:ascii="Times New Roman" w:hAnsi="Times New Roman" w:cs="Times New Roman"/>
          <w:sz w:val="28"/>
          <w:szCs w:val="28"/>
        </w:rPr>
        <w:t xml:space="preserve"> и согласовывает границы с владельцами смежных земельных участков, в случае, если сведения о границах смежного земельного участка отсутствуют в ЕГРН. </w:t>
      </w:r>
    </w:p>
    <w:p w:rsidR="00CD1E32" w:rsidRDefault="00CD1E32" w:rsidP="00CD1E32">
      <w:pPr>
        <w:jc w:val="both"/>
        <w:rPr>
          <w:rFonts w:ascii="Times New Roman" w:hAnsi="Times New Roman" w:cs="Times New Roman"/>
          <w:sz w:val="28"/>
          <w:szCs w:val="28"/>
        </w:rPr>
      </w:pPr>
      <w:r w:rsidRPr="00CD1E32">
        <w:rPr>
          <w:rFonts w:ascii="Times New Roman" w:hAnsi="Times New Roman" w:cs="Times New Roman"/>
          <w:sz w:val="28"/>
          <w:szCs w:val="28"/>
        </w:rPr>
        <w:t xml:space="preserve">Результатом выполненных работ будет являться межевой план, который необходимо вместе с заявлением предоставить в ближайший офис МФЦ или подать заявление на сайте Росреестра (в этом случае необходима электронная подпись). За внесение сведений о границах объекта недвижимости плата не взимается. </w:t>
      </w:r>
    </w:p>
    <w:p w:rsidR="009F0C54" w:rsidRPr="00CD1E32" w:rsidRDefault="00CD1E32" w:rsidP="00CD1E32">
      <w:pPr>
        <w:jc w:val="both"/>
        <w:rPr>
          <w:rFonts w:ascii="Times New Roman" w:hAnsi="Times New Roman" w:cs="Times New Roman"/>
          <w:sz w:val="28"/>
          <w:szCs w:val="28"/>
        </w:rPr>
      </w:pPr>
      <w:r w:rsidRPr="00CD1E32">
        <w:rPr>
          <w:rFonts w:ascii="Times New Roman" w:hAnsi="Times New Roman" w:cs="Times New Roman"/>
          <w:sz w:val="28"/>
          <w:szCs w:val="28"/>
        </w:rPr>
        <w:t>График работы, адреса офисов МФЦ можно уточнить по телефону контактного центра Росреестра 8-800-100-34-34 (звонок бесплатный).</w:t>
      </w:r>
    </w:p>
    <w:p w:rsidR="00CD1E32" w:rsidRDefault="00CD1E32" w:rsidP="00D641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1F0" w:rsidRPr="00D641F0" w:rsidRDefault="00D641F0" w:rsidP="00D641F0">
      <w:pPr>
        <w:jc w:val="right"/>
        <w:rPr>
          <w:rFonts w:ascii="Times New Roman" w:hAnsi="Times New Roman" w:cs="Times New Roman"/>
          <w:sz w:val="24"/>
          <w:szCs w:val="24"/>
        </w:rPr>
      </w:pPr>
      <w:r w:rsidRPr="00D641F0">
        <w:rPr>
          <w:rFonts w:ascii="Times New Roman" w:hAnsi="Times New Roman" w:cs="Times New Roman"/>
          <w:sz w:val="24"/>
          <w:szCs w:val="24"/>
        </w:rPr>
        <w:t>филиал ФГБУ «ФКП Росреестра» по Свердловской области</w:t>
      </w:r>
    </w:p>
    <w:sectPr w:rsidR="00D641F0" w:rsidRPr="00D641F0" w:rsidSect="00D641F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C99"/>
    <w:rsid w:val="00006510"/>
    <w:rsid w:val="00612C99"/>
    <w:rsid w:val="007B4F8D"/>
    <w:rsid w:val="009F0C54"/>
    <w:rsid w:val="00CD1E32"/>
    <w:rsid w:val="00D04A2F"/>
    <w:rsid w:val="00D6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C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612C99"/>
  </w:style>
  <w:style w:type="character" w:styleId="a4">
    <w:name w:val="Hyperlink"/>
    <w:basedOn w:val="a0"/>
    <w:uiPriority w:val="99"/>
    <w:unhideWhenUsed/>
    <w:rsid w:val="007B4F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gurskaya_eo</cp:lastModifiedBy>
  <cp:revision>2</cp:revision>
  <dcterms:created xsi:type="dcterms:W3CDTF">2018-07-23T08:33:00Z</dcterms:created>
  <dcterms:modified xsi:type="dcterms:W3CDTF">2018-07-23T08:33:00Z</dcterms:modified>
</cp:coreProperties>
</file>