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соблюдении положений законодательства Российской Федерации и законодательства Свердловской области, регулирующих отношения в сфере обеспечения беспрепятственного доступа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инвалидов к объектам социальной, инженерной и транспортной инфраструктур и к предоставляемым в них услугам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отчетный год: 2022год  </w:t>
      </w:r>
    </w:p>
    <w:p>
      <w:pPr>
        <w:pStyle w:val="ConsPlusNormal"/>
        <w:rPr/>
      </w:pPr>
      <w:r>
        <w:rPr/>
      </w:r>
    </w:p>
    <w:tbl>
      <w:tblPr>
        <w:tblW w:w="14743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815"/>
        <w:gridCol w:w="2600"/>
        <w:gridCol w:w="1611"/>
        <w:gridCol w:w="1023"/>
        <w:gridCol w:w="1043"/>
        <w:gridCol w:w="1072"/>
        <w:gridCol w:w="963"/>
        <w:gridCol w:w="941"/>
        <w:gridCol w:w="1277"/>
        <w:gridCol w:w="993"/>
        <w:gridCol w:w="992"/>
        <w:gridCol w:w="1413"/>
      </w:tblGrid>
      <w:tr>
        <w:trPr/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Номер строки</w:t>
            </w:r>
          </w:p>
        </w:tc>
        <w:tc>
          <w:tcPr>
            <w:tcW w:w="42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Требования Федерального </w:t>
            </w:r>
            <w:hyperlink r:id="rId2">
              <w:r>
                <w:rPr>
                  <w:rFonts w:cs="Times New Roman" w:ascii="Times New Roman" w:hAnsi="Times New Roman"/>
                  <w:sz w:val="20"/>
                  <w:u w:val="none"/>
                </w:rPr>
                <w:t>закона</w:t>
              </w:r>
            </w:hyperlink>
            <w:r>
              <w:rPr>
                <w:rFonts w:cs="Times New Roman" w:ascii="Times New Roman" w:hAnsi="Times New Roman"/>
                <w:sz w:val="20"/>
              </w:rPr>
              <w:t xml:space="preserve"> от 01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</w:t>
            </w:r>
            <w:hyperlink r:id="rId3">
              <w:r>
                <w:rPr>
                  <w:rFonts w:cs="Times New Roman" w:ascii="Times New Roman" w:hAnsi="Times New Roman"/>
                  <w:sz w:val="20"/>
                  <w:u w:val="none"/>
                </w:rPr>
                <w:t>Закона</w:t>
              </w:r>
            </w:hyperlink>
            <w:r>
              <w:rPr>
                <w:rFonts w:cs="Times New Roman" w:ascii="Times New Roman" w:hAnsi="Times New Roman"/>
                <w:sz w:val="20"/>
              </w:rPr>
              <w:t xml:space="preserve"> Свердловской области от 19 декабря 2016 года N 148-ОЗ "О социальной защите инвалидов в Свердловской области" </w:t>
            </w:r>
            <w:r>
              <w:fldChar w:fldCharType="begin"/>
            </w:r>
            <w:r>
              <w:rPr>
                <w:sz w:val="20"/>
                <w:u w:val="none"/>
                <w:rFonts w:cs="Times New Roman" w:ascii="Times New Roman" w:hAnsi="Times New Roman"/>
              </w:rPr>
              <w:instrText xml:space="preserve"> HYPERLINK "../../C:/Users/Admin/Desktop/%D0%A1%D0%BE%D0%BB%D0%B8%D0%BD%D0%B0/%D0%9F%D0%A0%D0%9E%D0%A2%D0%9E%D0%9A%D0%9E%D0%9B%D0%AB,%20%D0%9F%D0%9E%D0%A0%D0%A3%D0%A7%D0%95%D0%9D%D0%98%D0%AF,%20%D0%BD%D0%B0%D1%86.%D0%BF%D1%80%D0%BE%D0%B5%D0%BA%D1%82%D1%8B/%D0%9F%D0%95%D0%A0%D0%95%D0%A7%D0%95%D0%9D%D0%AC%20%D0%9F%D0%9E%D0%A0%D0%A3%D0%A7%D0%95%D0%9D%D0%98%D0%99/1574%20%D0%BE%D1%82%2010.02.2020%20(602-%D0%9F%D0%9F)/602-%D0%9F%D0%9F%20%D0%BE%D1%82%2024.08.2017/%D0%9D.%D0%A1%D0%B0%D0%BB%D0%B4%D0%B0.docx" \l "P551"</w:instrText>
            </w:r>
            <w:r>
              <w:rPr>
                <w:sz w:val="20"/>
                <w:u w:val="none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0"/>
                <w:u w:val="none"/>
              </w:rPr>
              <w:t>*</w:t>
            </w:r>
            <w:r>
              <w:rPr>
                <w:sz w:val="20"/>
                <w:u w:val="none"/>
                <w:rFonts w:cs="Times New Roman" w:ascii="Times New Roman" w:hAnsi="Times New Roman"/>
              </w:rPr>
              <w:fldChar w:fldCharType="end"/>
            </w:r>
          </w:p>
        </w:tc>
        <w:tc>
          <w:tcPr>
            <w:tcW w:w="83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Приоритетные сферы: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Сводная информация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42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Охрана здоровья граждан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Образование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  <w:tab w:val="left" w:pos="975" w:leader="none"/>
              </w:tabs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Транспорт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Культура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Физическая культура и спорт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Общественное питание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Бытовое обслуживание</w:t>
            </w:r>
          </w:p>
        </w:tc>
        <w:tc>
          <w:tcPr>
            <w:tcW w:w="14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11</w:t>
            </w:r>
          </w:p>
        </w:tc>
      </w:tr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1.</w:t>
            </w:r>
          </w:p>
        </w:tc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Количество объектов социальной, инженерной и транспортной инфраструктур в организациях, подведомственных органам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18</w:t>
            </w:r>
          </w:p>
        </w:tc>
      </w:tr>
      <w:tr>
        <w:trPr/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2.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Обеспечение беспрепятственного доступа инвалидов к месту предоставления услуги (или ее предоставление по месту жительства или в дистанционном режиме)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проведено обследований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18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15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выявлено несоблюдение требований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</w:tr>
      <w:tr>
        <w:trPr/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3.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Выделение на автостоянке не менее 10 процентов мест (но не менее 1 места) для парковки специальных автотранспортных средств инвалидов и соблюдение их использования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проведено обследований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выявлено несоблюдение требований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–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4.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Возможность самостоятельного передвижения по территории, на которой расположен объект социальной, инженерной и транспортной инфраструктур (далее - объект социальной инфраструктуры), входа в объект социальной инфраструктуры и выхода из него, посадки в транспортное средство и высадки из него, в том числе с использованием кресла-коляски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проведено обследований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r>
              <w:rPr/>
              <w:t>18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r>
              <w:rPr/>
              <w:t>14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выявлено несоблюдение требований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5.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объекте социальной инфраструктуры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проведено обследований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r>
              <w:rPr/>
              <w:t>13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r>
              <w:rPr/>
              <w:t>13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выявлено несоблюдение требований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6.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проведено обследований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r>
              <w:rPr/>
              <w:t>13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r>
              <w:rPr/>
              <w:t>12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выявлено несоблюдение требований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7.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Надлежащее размещение оборудования и носителей информации, необходимых для обеспечения беспрепятственного доступа инвалидов к объекту социальной инфраструктуры и к предоставляемым в нем услугам с учетом ограничений их жизнедеятельности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проведено обследований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выявлено несоблюдение требований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</w:tr>
      <w:tr>
        <w:trPr/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8.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проведено обследований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–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r>
              <w:rPr/>
              <w:t>13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–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выявлено несоблюдение требований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–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r>
              <w:rPr/>
              <w:t>8</w:t>
            </w:r>
          </w:p>
        </w:tc>
      </w:tr>
      <w:tr>
        <w:trPr/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r>
              <w:rPr>
                <w:rFonts w:cs="Times New Roman" w:ascii="Times New Roman" w:hAnsi="Times New Roman"/>
                <w:sz w:val="20"/>
              </w:rPr>
              <w:t>9.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Предоставление услуг инвалидам с допуском сурдопереводчика и тифлосурдопереводчика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проведено обследований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–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–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выявлено несоблюдение требований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–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bookmarkStart w:id="1" w:name="_GoBack"/>
            <w:r>
              <w:rPr/>
              <w:t>8</w:t>
            </w:r>
            <w:bookmarkEnd w:id="1"/>
          </w:p>
        </w:tc>
      </w:tr>
      <w:tr>
        <w:trPr/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10.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ВСЕГО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проведено обследований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–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–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r>
              <w:rPr/>
              <w:t>86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–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–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r>
              <w:rPr/>
              <w:t>60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выявлено несоблюдение требований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–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–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r>
              <w:rPr/>
              <w:t>26</w:t>
            </w:r>
          </w:p>
        </w:tc>
      </w:tr>
    </w:tbl>
    <w:p>
      <w:pPr>
        <w:pStyle w:val="ConsPlus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gutter="0" w:header="0" w:top="1701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Calibri" w:cs="Times New Roman" w:eastAsiaTheme="minorHAnsi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7d76"/>
    <w:pPr>
      <w:widowControl/>
      <w:bidi w:val="0"/>
      <w:spacing w:lineRule="auto" w:line="276" w:before="0" w:after="200"/>
      <w:jc w:val="left"/>
    </w:pPr>
    <w:rPr>
      <w:rFonts w:ascii="Calibri" w:hAnsi="Calibri" w:cs="" w:asciiTheme="minorHAnsi" w:cstheme="minorBidi" w:hAnsiTheme="minorHAnsi" w:eastAsia="Calibr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137d76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147336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onsPlusNormal" w:customStyle="1">
    <w:name w:val="ConsPlusNormal"/>
    <w:qFormat/>
    <w:rsid w:val="00137d76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137d76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14733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3029030BFD6283EAD5647E466AB4D7C18AADB3141AE1FA6FAED9804FF252F7E" TargetMode="External"/><Relationship Id="rId3" Type="http://schemas.openxmlformats.org/officeDocument/2006/relationships/hyperlink" Target="consultantplus://offline/ref=3029030BFD6283EAD564604B7CD889CB8AAFEC1D1DE0F331F28E8618AD776FF6EE5BFBE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Application>LibreOffice/7.3.7.2$Windows_X86_64 LibreOffice_project/e114eadc50a9ff8d8c8a0567d6da8f454beeb84f</Application>
  <AppVersion>15.0000</AppVersion>
  <Pages>4</Pages>
  <Words>512</Words>
  <Characters>3255</Characters>
  <CharactersWithSpaces>3575</CharactersWithSpaces>
  <Paragraphs>326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2021-12-23T10:58:00Z</dcterms:created>
  <dc:creator>Пользователь Windows</dc:creator>
  <dc:description/>
  <dc:language>ru-RU</dc:language>
  <cp:lastModifiedBy/>
  <cp:lastPrinted>2023-02-01T12:17:00Z</cp:lastPrinted>
  <dcterms:modified xsi:type="dcterms:W3CDTF">2023-02-06T11:57:17Z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