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E0" w:rsidRPr="00D41752" w:rsidRDefault="00386E2F" w:rsidP="00D41752">
      <w:pPr>
        <w:jc w:val="center"/>
        <w:rPr>
          <w:rFonts w:ascii="Times New Roman" w:hAnsi="Times New Roman" w:cs="Times New Roman"/>
          <w:b/>
        </w:rPr>
      </w:pPr>
      <w:r w:rsidRPr="00D41752">
        <w:rPr>
          <w:rFonts w:ascii="Times New Roman" w:hAnsi="Times New Roman" w:cs="Times New Roman"/>
          <w:b/>
        </w:rPr>
        <w:t>Рекомендации по соблюдению муниципальными служащими норм этики в целях противодействия коррупции и иным</w:t>
      </w:r>
      <w:r w:rsidR="00F80D9D" w:rsidRPr="00D41752">
        <w:rPr>
          <w:rFonts w:ascii="Times New Roman" w:hAnsi="Times New Roman" w:cs="Times New Roman"/>
          <w:b/>
        </w:rPr>
        <w:t xml:space="preserve"> </w:t>
      </w:r>
      <w:r w:rsidRPr="00D41752">
        <w:rPr>
          <w:rFonts w:ascii="Times New Roman" w:hAnsi="Times New Roman" w:cs="Times New Roman"/>
          <w:b/>
        </w:rPr>
        <w:t>правонарушениям</w:t>
      </w:r>
    </w:p>
    <w:p w:rsidR="00F80D9D" w:rsidRPr="00D41752" w:rsidRDefault="00F80D9D" w:rsidP="00D41752">
      <w:pPr>
        <w:jc w:val="both"/>
        <w:rPr>
          <w:rFonts w:ascii="Times New Roman" w:hAnsi="Times New Roman" w:cs="Times New Roman"/>
        </w:rPr>
      </w:pP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Особый публично-правовой статус муниципальных служащих (далее - служащие), обусловленный исполнением полномочий органов местного самоуправления (далее - муниципальны</w:t>
      </w:r>
      <w:r w:rsidR="000D6D83" w:rsidRPr="00D41752">
        <w:rPr>
          <w:rFonts w:ascii="Times New Roman" w:hAnsi="Times New Roman" w:cs="Times New Roman"/>
        </w:rPr>
        <w:t>й</w:t>
      </w:r>
      <w:r w:rsidRPr="00D41752">
        <w:rPr>
          <w:rFonts w:ascii="Times New Roman" w:hAnsi="Times New Roman" w:cs="Times New Roman"/>
        </w:rPr>
        <w:t xml:space="preserve"> орган),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содержатся в Указе Президента Российской Федерации от 12 августа 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w:t>
      </w:r>
      <w:r w:rsidR="00F80D9D" w:rsidRPr="00D41752">
        <w:rPr>
          <w:rFonts w:ascii="Times New Roman" w:hAnsi="Times New Roman" w:cs="Times New Roman"/>
        </w:rPr>
        <w:t xml:space="preserve"> </w:t>
      </w:r>
      <w:r w:rsidRPr="00D41752">
        <w:rPr>
          <w:rFonts w:ascii="Times New Roman" w:hAnsi="Times New Roman" w:cs="Times New Roman"/>
        </w:rPr>
        <w:t>ассоциируются</w:t>
      </w:r>
      <w:r w:rsidR="00F80D9D" w:rsidRPr="00D41752">
        <w:rPr>
          <w:rFonts w:ascii="Times New Roman" w:hAnsi="Times New Roman" w:cs="Times New Roman"/>
        </w:rPr>
        <w:t xml:space="preserve"> </w:t>
      </w:r>
      <w:r w:rsidRPr="00D41752">
        <w:rPr>
          <w:rFonts w:ascii="Times New Roman" w:hAnsi="Times New Roman" w:cs="Times New Roman"/>
        </w:rPr>
        <w:t>с</w:t>
      </w:r>
      <w:r w:rsidR="00F80D9D" w:rsidRPr="00D41752">
        <w:rPr>
          <w:rFonts w:ascii="Times New Roman" w:hAnsi="Times New Roman" w:cs="Times New Roman"/>
        </w:rPr>
        <w:t xml:space="preserve"> </w:t>
      </w:r>
      <w:r w:rsidRPr="00D41752">
        <w:rPr>
          <w:rFonts w:ascii="Times New Roman" w:hAnsi="Times New Roman" w:cs="Times New Roman"/>
        </w:rPr>
        <w:t>муниципальным</w:t>
      </w:r>
      <w:r w:rsidR="000D6D83" w:rsidRPr="00D41752">
        <w:rPr>
          <w:rFonts w:ascii="Times New Roman" w:hAnsi="Times New Roman" w:cs="Times New Roman"/>
        </w:rPr>
        <w:t xml:space="preserve"> органом</w:t>
      </w:r>
      <w:r w:rsidRPr="00D41752">
        <w:rPr>
          <w:rFonts w:ascii="Times New Roman" w:hAnsi="Times New Roman" w:cs="Times New Roman"/>
        </w:rPr>
        <w:t>, в связи с чем, обращают на себя внимание общества, включая средства массовой информации, в том числе и во внеслужебное время.</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Служащие, замещающие</w:t>
      </w:r>
      <w:r w:rsidR="00F80D9D" w:rsidRPr="00D41752">
        <w:rPr>
          <w:rFonts w:ascii="Times New Roman" w:hAnsi="Times New Roman" w:cs="Times New Roman"/>
        </w:rPr>
        <w:t xml:space="preserve"> </w:t>
      </w:r>
      <w:r w:rsidRPr="00D41752">
        <w:rPr>
          <w:rFonts w:ascii="Times New Roman" w:hAnsi="Times New Roman" w:cs="Times New Roman"/>
        </w:rPr>
        <w:t>руководящие</w:t>
      </w:r>
      <w:r w:rsidR="00F80D9D" w:rsidRPr="00D41752">
        <w:rPr>
          <w:rFonts w:ascii="Times New Roman" w:hAnsi="Times New Roman" w:cs="Times New Roman"/>
        </w:rPr>
        <w:t xml:space="preserve"> </w:t>
      </w:r>
      <w:r w:rsidRPr="00D41752">
        <w:rPr>
          <w:rFonts w:ascii="Times New Roman" w:hAnsi="Times New Roman" w:cs="Times New Roman"/>
        </w:rPr>
        <w:t>должности,</w:t>
      </w:r>
      <w:r w:rsidR="00F80D9D" w:rsidRPr="00D41752">
        <w:rPr>
          <w:rFonts w:ascii="Times New Roman" w:hAnsi="Times New Roman" w:cs="Times New Roman"/>
        </w:rPr>
        <w:t xml:space="preserve"> </w:t>
      </w:r>
      <w:r w:rsidRPr="00D41752">
        <w:rPr>
          <w:rFonts w:ascii="Times New Roman" w:hAnsi="Times New Roman" w:cs="Times New Roman"/>
        </w:rPr>
        <w:t>своим личным</w:t>
      </w:r>
      <w:r w:rsidR="00F80D9D" w:rsidRPr="00D41752">
        <w:rPr>
          <w:rFonts w:ascii="Times New Roman" w:hAnsi="Times New Roman" w:cs="Times New Roman"/>
        </w:rPr>
        <w:t xml:space="preserve"> </w:t>
      </w:r>
      <w:r w:rsidRPr="00D41752">
        <w:rPr>
          <w:rFonts w:ascii="Times New Roman" w:hAnsi="Times New Roman" w:cs="Times New Roman"/>
        </w:rPr>
        <w:t>примером формируют правила поведения подчиненных.</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Вне зависимости от занимаемой должности необходимо помнить, что служащий не должен совершать поступки, порочащие его честь и достоинство.</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r w:rsidR="00D41752">
        <w:rPr>
          <w:rFonts w:ascii="Times New Roman" w:hAnsi="Times New Roman" w:cs="Times New Roman"/>
        </w:rPr>
        <w:t xml:space="preserve"> </w:t>
      </w:r>
      <w:r w:rsidRPr="00D41752">
        <w:rPr>
          <w:rFonts w:ascii="Times New Roman" w:hAnsi="Times New Roman" w:cs="Times New Roman"/>
        </w:rPr>
        <w:t>При размещении</w:t>
      </w:r>
      <w:r w:rsidR="00F80D9D" w:rsidRPr="00D41752">
        <w:rPr>
          <w:rFonts w:ascii="Times New Roman" w:hAnsi="Times New Roman" w:cs="Times New Roman"/>
        </w:rPr>
        <w:t xml:space="preserve"> </w:t>
      </w:r>
      <w:r w:rsidRPr="00D41752">
        <w:rPr>
          <w:rFonts w:ascii="Times New Roman" w:hAnsi="Times New Roman" w:cs="Times New Roman"/>
        </w:rPr>
        <w:t>информации</w:t>
      </w:r>
      <w:r w:rsidR="00F80D9D" w:rsidRPr="00D41752">
        <w:rPr>
          <w:rFonts w:ascii="Times New Roman" w:hAnsi="Times New Roman" w:cs="Times New Roman"/>
        </w:rPr>
        <w:t xml:space="preserve"> </w:t>
      </w:r>
      <w:r w:rsidRPr="00D41752">
        <w:rPr>
          <w:rFonts w:ascii="Times New Roman" w:hAnsi="Times New Roman" w:cs="Times New Roman"/>
        </w:rPr>
        <w:t>в</w:t>
      </w:r>
      <w:r w:rsidR="00F80D9D" w:rsidRPr="00D41752">
        <w:rPr>
          <w:rFonts w:ascii="Times New Roman" w:hAnsi="Times New Roman" w:cs="Times New Roman"/>
        </w:rPr>
        <w:t xml:space="preserve"> </w:t>
      </w:r>
      <w:r w:rsidRPr="00D41752">
        <w:rPr>
          <w:rFonts w:ascii="Times New Roman" w:hAnsi="Times New Roman" w:cs="Times New Roman"/>
        </w:rPr>
        <w:t>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w:t>
      </w:r>
      <w:r w:rsidR="0049647F">
        <w:rPr>
          <w:rFonts w:ascii="Times New Roman" w:hAnsi="Times New Roman" w:cs="Times New Roman"/>
        </w:rPr>
        <w:t xml:space="preserve"> ауди</w:t>
      </w:r>
      <w:r w:rsidRPr="00D41752">
        <w:rPr>
          <w:rFonts w:ascii="Times New Roman" w:hAnsi="Times New Roman" w:cs="Times New Roman"/>
        </w:rPr>
        <w:t>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Предоставление и публичное размещение информации от имени муниципального органа имеют право осуществлять только лица, уполномоченные на размещение и предоставление такой информации.</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муниципального органа и в целом муниципальной службе.</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0D6D83" w:rsidRPr="00D41752" w:rsidRDefault="000D6D83" w:rsidP="00D41752">
      <w:pPr>
        <w:ind w:firstLine="708"/>
        <w:jc w:val="both"/>
        <w:rPr>
          <w:rFonts w:ascii="Times New Roman" w:hAnsi="Times New Roman" w:cs="Times New Roman"/>
        </w:rPr>
      </w:pPr>
      <w:r w:rsidRPr="00D41752">
        <w:rPr>
          <w:rFonts w:ascii="Times New Roman" w:hAnsi="Times New Roman" w:cs="Times New Roman"/>
        </w:rPr>
        <w:t>-</w:t>
      </w:r>
      <w:r w:rsidR="00386E2F" w:rsidRPr="00D41752">
        <w:rPr>
          <w:rFonts w:ascii="Times New Roman" w:hAnsi="Times New Roman" w:cs="Times New Roman"/>
        </w:rPr>
        <w:t xml:space="preserve"> честность;</w:t>
      </w:r>
    </w:p>
    <w:p w:rsidR="00D41752" w:rsidRDefault="000D6D83" w:rsidP="00D41752">
      <w:pPr>
        <w:ind w:firstLine="708"/>
        <w:jc w:val="both"/>
        <w:rPr>
          <w:rFonts w:ascii="Times New Roman" w:hAnsi="Times New Roman" w:cs="Times New Roman"/>
        </w:rPr>
      </w:pPr>
      <w:r w:rsidRPr="00D41752">
        <w:rPr>
          <w:rFonts w:ascii="Times New Roman" w:hAnsi="Times New Roman" w:cs="Times New Roman"/>
        </w:rPr>
        <w:t xml:space="preserve">- </w:t>
      </w:r>
      <w:r w:rsidR="00386E2F" w:rsidRPr="00D41752">
        <w:rPr>
          <w:rFonts w:ascii="Times New Roman" w:hAnsi="Times New Roman" w:cs="Times New Roman"/>
        </w:rPr>
        <w:t>беспристрастность.</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 xml:space="preserve">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w:t>
      </w:r>
      <w:r w:rsidR="000D6D83" w:rsidRPr="00D41752">
        <w:rPr>
          <w:rFonts w:ascii="Times New Roman" w:hAnsi="Times New Roman" w:cs="Times New Roman"/>
        </w:rPr>
        <w:t>муниципального органа</w:t>
      </w:r>
      <w:r w:rsidRPr="00D41752">
        <w:rPr>
          <w:rFonts w:ascii="Times New Roman" w:hAnsi="Times New Roman" w:cs="Times New Roman"/>
        </w:rPr>
        <w:t>.</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 xml:space="preserve">Неэтичный поступок служащего, в том числе совершенный во внеслужебное время, в случае если он влечет причинение вреда его репутации, авторитету </w:t>
      </w:r>
      <w:r w:rsidR="0049647F">
        <w:rPr>
          <w:rFonts w:ascii="Times New Roman" w:hAnsi="Times New Roman" w:cs="Times New Roman"/>
        </w:rPr>
        <w:t>муниципального</w:t>
      </w:r>
      <w:r w:rsidRPr="00D41752">
        <w:rPr>
          <w:rFonts w:ascii="Times New Roman" w:hAnsi="Times New Roman" w:cs="Times New Roman"/>
        </w:rPr>
        <w:t xml:space="preserve"> органа и в целом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D41752">
        <w:rPr>
          <w:rFonts w:ascii="Times New Roman" w:hAnsi="Times New Roman" w:cs="Times New Roman"/>
        </w:rPr>
        <w:lastRenderedPageBreak/>
        <w:t>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bookmarkStart w:id="0" w:name="bookmark0"/>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Внеслужебное общение с заинтересованными лицами.</w:t>
      </w:r>
      <w:bookmarkEnd w:id="0"/>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 xml:space="preserve">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муниципального управления (контрольные и надзорные мероприятия, распределение бюджетных ассигнований или ограниченных ресурсов, осуществление </w:t>
      </w:r>
      <w:r w:rsidR="0049647F">
        <w:rPr>
          <w:rFonts w:ascii="Times New Roman" w:hAnsi="Times New Roman" w:cs="Times New Roman"/>
        </w:rPr>
        <w:t>муниципальных</w:t>
      </w:r>
      <w:r w:rsidRPr="00D41752">
        <w:rPr>
          <w:rFonts w:ascii="Times New Roman" w:hAnsi="Times New Roman" w:cs="Times New Roman"/>
        </w:rPr>
        <w:t xml:space="preserve"> закупок и другие функции) способны вызвать обоснованные подозрения у окружающих в необъективности решений, принимаемых в пользу данных лиц.</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Служащему не рекомендуется полу</w:t>
      </w:r>
      <w:r w:rsidR="00D41752">
        <w:rPr>
          <w:rFonts w:ascii="Times New Roman" w:hAnsi="Times New Roman" w:cs="Times New Roman"/>
        </w:rPr>
        <w:t xml:space="preserve">чать подарки или какие-либо иные </w:t>
      </w:r>
      <w:r w:rsidRPr="00D41752">
        <w:rPr>
          <w:rFonts w:ascii="Times New Roman" w:hAnsi="Times New Roman" w:cs="Times New Roman"/>
        </w:rPr>
        <w:t>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 xml:space="preserve">Участие в развлекательных мероприятиях, отдых, в том числе за рубежом, в компании лиц, в отношении которых служащий осуществляет функции </w:t>
      </w:r>
      <w:r w:rsidR="0049647F">
        <w:rPr>
          <w:rFonts w:ascii="Times New Roman" w:hAnsi="Times New Roman" w:cs="Times New Roman"/>
        </w:rPr>
        <w:t>муниципального</w:t>
      </w:r>
      <w:r w:rsidRPr="00D41752">
        <w:rPr>
          <w:rFonts w:ascii="Times New Roman" w:hAnsi="Times New Roman" w:cs="Times New Roman"/>
        </w:rPr>
        <w:t xml:space="preserve"> управления, способны скомпрометировать служащего.</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Данные рекомендации также распространяются на ситуации, при которых функции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bookmarkStart w:id="1" w:name="bookmark1"/>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Использование должностного статуса для получения личных преимуществ.</w:t>
      </w:r>
      <w:bookmarkEnd w:id="1"/>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Служащий не должен использовать служебное положение для оказания влияния на деятельность муниципальных органов, организаций, должностных лиц и граждан при решении вопросов личного характера как для себя, так и в интересах иных лиц.</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r w:rsidR="00D41752">
        <w:rPr>
          <w:rFonts w:ascii="Times New Roman" w:hAnsi="Times New Roman" w:cs="Times New Roman"/>
        </w:rPr>
        <w:t xml:space="preserve"> </w:t>
      </w:r>
      <w:bookmarkStart w:id="2" w:name="bookmark2"/>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Использование имущества, несопоставимого с доходами.</w:t>
      </w:r>
      <w:bookmarkEnd w:id="2"/>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lastRenderedPageBreak/>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bookmarkStart w:id="3" w:name="bookmark3"/>
    </w:p>
    <w:p w:rsidR="00D41752" w:rsidRDefault="00386E2F" w:rsidP="00D41752">
      <w:pPr>
        <w:ind w:firstLine="708"/>
        <w:jc w:val="both"/>
        <w:rPr>
          <w:rFonts w:ascii="Times New Roman" w:hAnsi="Times New Roman" w:cs="Times New Roman"/>
        </w:rPr>
      </w:pPr>
      <w:bookmarkStart w:id="4" w:name="bookmark4"/>
      <w:bookmarkEnd w:id="3"/>
      <w:r w:rsidRPr="00D41752">
        <w:rPr>
          <w:rFonts w:ascii="Times New Roman" w:hAnsi="Times New Roman" w:cs="Times New Roman"/>
        </w:rPr>
        <w:t>Применение мер ответственности.</w:t>
      </w:r>
      <w:bookmarkEnd w:id="4"/>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w:t>
      </w:r>
      <w:r w:rsidR="00051762">
        <w:rPr>
          <w:rFonts w:ascii="Times New Roman" w:hAnsi="Times New Roman" w:cs="Times New Roman"/>
        </w:rPr>
        <w:t xml:space="preserve">я данного вопроса руководителю </w:t>
      </w:r>
      <w:r w:rsidRPr="00D41752">
        <w:rPr>
          <w:rFonts w:ascii="Times New Roman" w:hAnsi="Times New Roman" w:cs="Times New Roman"/>
        </w:rPr>
        <w:t>муниципального органа может быть рекомендовано:</w:t>
      </w:r>
    </w:p>
    <w:p w:rsidR="00D41752" w:rsidRDefault="00D41752" w:rsidP="00D41752">
      <w:pPr>
        <w:ind w:firstLine="708"/>
        <w:jc w:val="both"/>
        <w:rPr>
          <w:rFonts w:ascii="Times New Roman" w:hAnsi="Times New Roman" w:cs="Times New Roman"/>
        </w:rPr>
      </w:pPr>
      <w:r>
        <w:rPr>
          <w:rFonts w:ascii="Times New Roman" w:hAnsi="Times New Roman" w:cs="Times New Roman"/>
        </w:rPr>
        <w:t xml:space="preserve">- </w:t>
      </w:r>
      <w:r w:rsidR="00386E2F" w:rsidRPr="00D41752">
        <w:rPr>
          <w:rFonts w:ascii="Times New Roman" w:hAnsi="Times New Roman" w:cs="Times New Roman"/>
        </w:rPr>
        <w:t>указать служащему на недопустимость совершения неэтичного поступка;</w:t>
      </w:r>
    </w:p>
    <w:p w:rsidR="00D41752" w:rsidRDefault="00D41752" w:rsidP="00D41752">
      <w:pPr>
        <w:ind w:firstLine="708"/>
        <w:jc w:val="both"/>
        <w:rPr>
          <w:rFonts w:ascii="Times New Roman" w:hAnsi="Times New Roman" w:cs="Times New Roman"/>
        </w:rPr>
      </w:pPr>
      <w:r>
        <w:rPr>
          <w:rFonts w:ascii="Times New Roman" w:hAnsi="Times New Roman" w:cs="Times New Roman"/>
        </w:rPr>
        <w:t xml:space="preserve">- </w:t>
      </w:r>
      <w:r w:rsidR="00386E2F" w:rsidRPr="00D41752">
        <w:rPr>
          <w:rFonts w:ascii="Times New Roman" w:hAnsi="Times New Roman" w:cs="Times New Roman"/>
        </w:rPr>
        <w:t>применить к служащему конкретную меру ответственности, предусмотренную законодательством о муниципальной службе и о противодействии коррупции.</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Указание служащему на недопустимость совершения неэтичного поступка может выражаться в:</w:t>
      </w:r>
    </w:p>
    <w:p w:rsidR="00D41752" w:rsidRDefault="00D41752" w:rsidP="00D41752">
      <w:pPr>
        <w:ind w:firstLine="708"/>
        <w:jc w:val="both"/>
        <w:rPr>
          <w:rFonts w:ascii="Times New Roman" w:hAnsi="Times New Roman" w:cs="Times New Roman"/>
        </w:rPr>
      </w:pPr>
      <w:r>
        <w:rPr>
          <w:rFonts w:ascii="Times New Roman" w:hAnsi="Times New Roman" w:cs="Times New Roman"/>
        </w:rPr>
        <w:t xml:space="preserve">- </w:t>
      </w:r>
      <w:r w:rsidR="00386E2F" w:rsidRPr="00D41752">
        <w:rPr>
          <w:rFonts w:ascii="Times New Roman" w:hAnsi="Times New Roman" w:cs="Times New Roman"/>
        </w:rPr>
        <w:t>устном замечании;</w:t>
      </w:r>
    </w:p>
    <w:p w:rsidR="00D41752" w:rsidRDefault="00D41752" w:rsidP="00D41752">
      <w:pPr>
        <w:ind w:firstLine="708"/>
        <w:jc w:val="both"/>
        <w:rPr>
          <w:rFonts w:ascii="Times New Roman" w:hAnsi="Times New Roman" w:cs="Times New Roman"/>
        </w:rPr>
      </w:pPr>
      <w:r>
        <w:rPr>
          <w:rFonts w:ascii="Times New Roman" w:hAnsi="Times New Roman" w:cs="Times New Roman"/>
        </w:rPr>
        <w:t xml:space="preserve">- </w:t>
      </w:r>
      <w:r w:rsidR="00386E2F" w:rsidRPr="00D41752">
        <w:rPr>
          <w:rFonts w:ascii="Times New Roman" w:hAnsi="Times New Roman" w:cs="Times New Roman"/>
        </w:rPr>
        <w:t>предупреждении о недопустимости совершения неэтичного поступка;</w:t>
      </w:r>
    </w:p>
    <w:p w:rsidR="00D41752" w:rsidRDefault="00D41752" w:rsidP="00D41752">
      <w:pPr>
        <w:ind w:firstLine="708"/>
        <w:jc w:val="both"/>
        <w:rPr>
          <w:rFonts w:ascii="Times New Roman" w:hAnsi="Times New Roman" w:cs="Times New Roman"/>
        </w:rPr>
      </w:pPr>
      <w:r>
        <w:rPr>
          <w:rFonts w:ascii="Times New Roman" w:hAnsi="Times New Roman" w:cs="Times New Roman"/>
        </w:rPr>
        <w:t xml:space="preserve">- </w:t>
      </w:r>
      <w:r w:rsidR="00386E2F" w:rsidRPr="00D41752">
        <w:rPr>
          <w:rFonts w:ascii="Times New Roman" w:hAnsi="Times New Roman" w:cs="Times New Roman"/>
        </w:rPr>
        <w:t>требовании о публичном извинении.</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 xml:space="preserve">По решению руководителя </w:t>
      </w:r>
      <w:r w:rsidR="00051762">
        <w:rPr>
          <w:rFonts w:ascii="Times New Roman" w:hAnsi="Times New Roman" w:cs="Times New Roman"/>
        </w:rPr>
        <w:t>муниципального</w:t>
      </w:r>
      <w:r w:rsidRPr="00D41752">
        <w:rPr>
          <w:rFonts w:ascii="Times New Roman" w:hAnsi="Times New Roman" w:cs="Times New Roman"/>
        </w:rPr>
        <w:t xml:space="preserve"> органа указание на недопустимость совершения неэтичного поступка может быть совершено в присутствии иных служащих.</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D41752" w:rsidRDefault="00386E2F" w:rsidP="00D41752">
      <w:pPr>
        <w:ind w:firstLine="708"/>
        <w:jc w:val="both"/>
        <w:rPr>
          <w:rFonts w:ascii="Times New Roman" w:hAnsi="Times New Roman" w:cs="Times New Roman"/>
        </w:rPr>
      </w:pPr>
      <w:r w:rsidRPr="00D41752">
        <w:rPr>
          <w:rFonts w:ascii="Times New Roman" w:hAnsi="Times New Roman" w:cs="Times New Roman"/>
        </w:rPr>
        <w:t>Размер аудитории, которой стало известно о совершении служащим неэтичного поступка, увеличивает ущерб, причиненный репутации служащего, авторитету муниципального органа.</w:t>
      </w:r>
    </w:p>
    <w:p w:rsidR="00A378E0" w:rsidRPr="00D41752" w:rsidRDefault="00051762" w:rsidP="00D41752">
      <w:pPr>
        <w:ind w:firstLine="708"/>
        <w:jc w:val="both"/>
        <w:rPr>
          <w:rFonts w:ascii="Times New Roman" w:hAnsi="Times New Roman" w:cs="Times New Roman"/>
        </w:rPr>
      </w:pPr>
      <w:r>
        <w:rPr>
          <w:rFonts w:ascii="Times New Roman" w:hAnsi="Times New Roman" w:cs="Times New Roman"/>
        </w:rPr>
        <w:t>М</w:t>
      </w:r>
      <w:r w:rsidR="00386E2F" w:rsidRPr="00D41752">
        <w:rPr>
          <w:rFonts w:ascii="Times New Roman" w:hAnsi="Times New Roman" w:cs="Times New Roman"/>
        </w:rPr>
        <w:t>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A378E0" w:rsidRPr="00D41752" w:rsidRDefault="00A378E0" w:rsidP="00D41752">
      <w:pPr>
        <w:jc w:val="both"/>
        <w:rPr>
          <w:rFonts w:ascii="Times New Roman" w:hAnsi="Times New Roman" w:cs="Times New Roman"/>
        </w:rPr>
      </w:pPr>
    </w:p>
    <w:sectPr w:rsidR="00A378E0" w:rsidRPr="00D41752" w:rsidSect="00051762">
      <w:pgSz w:w="11909" w:h="16838"/>
      <w:pgMar w:top="993" w:right="710" w:bottom="1135"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F54" w:rsidRDefault="008F7F54" w:rsidP="00A378E0">
      <w:r>
        <w:separator/>
      </w:r>
    </w:p>
  </w:endnote>
  <w:endnote w:type="continuationSeparator" w:id="1">
    <w:p w:rsidR="008F7F54" w:rsidRDefault="008F7F54" w:rsidP="00A37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F54" w:rsidRDefault="008F7F54"/>
  </w:footnote>
  <w:footnote w:type="continuationSeparator" w:id="1">
    <w:p w:rsidR="008F7F54" w:rsidRDefault="008F7F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79D1"/>
    <w:multiLevelType w:val="multilevel"/>
    <w:tmpl w:val="3B1037AE"/>
    <w:lvl w:ilvl="0">
      <w:start w:val="1"/>
      <w:numFmt w:val="decimal"/>
      <w:lvlText w:val="%1."/>
      <w:lvlJc w:val="left"/>
      <w:rPr>
        <w:rFonts w:ascii="Times New Roman" w:eastAsia="Times New Roman" w:hAnsi="Times New Roman" w:cs="Times New Roman"/>
        <w:b/>
        <w:bCs/>
        <w:i w:val="0"/>
        <w:iCs w:val="0"/>
        <w:smallCaps w:val="0"/>
        <w:strike w:val="0"/>
        <w:color w:val="000000"/>
        <w:spacing w:val="1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5D559C"/>
    <w:multiLevelType w:val="multilevel"/>
    <w:tmpl w:val="AA0C0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378E0"/>
    <w:rsid w:val="00051762"/>
    <w:rsid w:val="000D6D83"/>
    <w:rsid w:val="00293E46"/>
    <w:rsid w:val="00386E2F"/>
    <w:rsid w:val="0049647F"/>
    <w:rsid w:val="008F7F54"/>
    <w:rsid w:val="00A378E0"/>
    <w:rsid w:val="00CB5158"/>
    <w:rsid w:val="00D41752"/>
    <w:rsid w:val="00F40326"/>
    <w:rsid w:val="00F80D9D"/>
    <w:rsid w:val="00FA0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78E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78E0"/>
    <w:rPr>
      <w:color w:val="0066CC"/>
      <w:u w:val="single"/>
    </w:rPr>
  </w:style>
  <w:style w:type="character" w:customStyle="1" w:styleId="2">
    <w:name w:val="Основной текст (2)_"/>
    <w:basedOn w:val="a0"/>
    <w:link w:val="20"/>
    <w:rsid w:val="00A378E0"/>
    <w:rPr>
      <w:rFonts w:ascii="Times New Roman" w:eastAsia="Times New Roman" w:hAnsi="Times New Roman" w:cs="Times New Roman"/>
      <w:b/>
      <w:bCs/>
      <w:i w:val="0"/>
      <w:iCs w:val="0"/>
      <w:smallCaps w:val="0"/>
      <w:strike w:val="0"/>
      <w:spacing w:val="14"/>
      <w:sz w:val="21"/>
      <w:szCs w:val="21"/>
      <w:u w:val="none"/>
    </w:rPr>
  </w:style>
  <w:style w:type="character" w:customStyle="1" w:styleId="a4">
    <w:name w:val="Основной текст_"/>
    <w:basedOn w:val="a0"/>
    <w:link w:val="1"/>
    <w:rsid w:val="00A378E0"/>
    <w:rPr>
      <w:rFonts w:ascii="Times New Roman" w:eastAsia="Times New Roman" w:hAnsi="Times New Roman" w:cs="Times New Roman"/>
      <w:b w:val="0"/>
      <w:bCs w:val="0"/>
      <w:i w:val="0"/>
      <w:iCs w:val="0"/>
      <w:smallCaps w:val="0"/>
      <w:strike w:val="0"/>
      <w:spacing w:val="12"/>
      <w:sz w:val="21"/>
      <w:szCs w:val="21"/>
      <w:u w:val="none"/>
    </w:rPr>
  </w:style>
  <w:style w:type="character" w:customStyle="1" w:styleId="10">
    <w:name w:val="Заголовок №1_"/>
    <w:basedOn w:val="a0"/>
    <w:link w:val="11"/>
    <w:rsid w:val="00A378E0"/>
    <w:rPr>
      <w:rFonts w:ascii="Times New Roman" w:eastAsia="Times New Roman" w:hAnsi="Times New Roman" w:cs="Times New Roman"/>
      <w:b/>
      <w:bCs/>
      <w:i w:val="0"/>
      <w:iCs w:val="0"/>
      <w:smallCaps w:val="0"/>
      <w:strike w:val="0"/>
      <w:spacing w:val="14"/>
      <w:sz w:val="21"/>
      <w:szCs w:val="21"/>
      <w:u w:val="none"/>
    </w:rPr>
  </w:style>
  <w:style w:type="character" w:customStyle="1" w:styleId="a5">
    <w:name w:val="Колонтитул_"/>
    <w:basedOn w:val="a0"/>
    <w:link w:val="a6"/>
    <w:rsid w:val="00A378E0"/>
    <w:rPr>
      <w:rFonts w:ascii="Times New Roman" w:eastAsia="Times New Roman" w:hAnsi="Times New Roman" w:cs="Times New Roman"/>
      <w:b w:val="0"/>
      <w:bCs w:val="0"/>
      <w:i w:val="0"/>
      <w:iCs w:val="0"/>
      <w:smallCaps w:val="0"/>
      <w:strike w:val="0"/>
      <w:sz w:val="18"/>
      <w:szCs w:val="18"/>
      <w:u w:val="none"/>
    </w:rPr>
  </w:style>
  <w:style w:type="paragraph" w:customStyle="1" w:styleId="20">
    <w:name w:val="Основной текст (2)"/>
    <w:basedOn w:val="a"/>
    <w:link w:val="2"/>
    <w:rsid w:val="00A378E0"/>
    <w:pPr>
      <w:shd w:val="clear" w:color="auto" w:fill="FFFFFF"/>
      <w:spacing w:line="302" w:lineRule="exact"/>
    </w:pPr>
    <w:rPr>
      <w:rFonts w:ascii="Times New Roman" w:eastAsia="Times New Roman" w:hAnsi="Times New Roman" w:cs="Times New Roman"/>
      <w:b/>
      <w:bCs/>
      <w:spacing w:val="14"/>
      <w:sz w:val="21"/>
      <w:szCs w:val="21"/>
    </w:rPr>
  </w:style>
  <w:style w:type="paragraph" w:customStyle="1" w:styleId="1">
    <w:name w:val="Основной текст1"/>
    <w:basedOn w:val="a"/>
    <w:link w:val="a4"/>
    <w:rsid w:val="00A378E0"/>
    <w:pPr>
      <w:shd w:val="clear" w:color="auto" w:fill="FFFFFF"/>
      <w:spacing w:before="240" w:line="298" w:lineRule="exact"/>
      <w:jc w:val="both"/>
    </w:pPr>
    <w:rPr>
      <w:rFonts w:ascii="Times New Roman" w:eastAsia="Times New Roman" w:hAnsi="Times New Roman" w:cs="Times New Roman"/>
      <w:spacing w:val="12"/>
      <w:sz w:val="21"/>
      <w:szCs w:val="21"/>
    </w:rPr>
  </w:style>
  <w:style w:type="paragraph" w:customStyle="1" w:styleId="11">
    <w:name w:val="Заголовок №1"/>
    <w:basedOn w:val="a"/>
    <w:link w:val="10"/>
    <w:rsid w:val="00A378E0"/>
    <w:pPr>
      <w:shd w:val="clear" w:color="auto" w:fill="FFFFFF"/>
      <w:spacing w:line="298" w:lineRule="exact"/>
      <w:ind w:firstLine="640"/>
      <w:jc w:val="both"/>
      <w:outlineLvl w:val="0"/>
    </w:pPr>
    <w:rPr>
      <w:rFonts w:ascii="Times New Roman" w:eastAsia="Times New Roman" w:hAnsi="Times New Roman" w:cs="Times New Roman"/>
      <w:b/>
      <w:bCs/>
      <w:spacing w:val="14"/>
      <w:sz w:val="21"/>
      <w:szCs w:val="21"/>
    </w:rPr>
  </w:style>
  <w:style w:type="paragraph" w:customStyle="1" w:styleId="a6">
    <w:name w:val="Колонтитул"/>
    <w:basedOn w:val="a"/>
    <w:link w:val="a5"/>
    <w:rsid w:val="00A378E0"/>
    <w:pPr>
      <w:shd w:val="clear" w:color="auto" w:fill="FFFFFF"/>
      <w:spacing w:line="0" w:lineRule="atLeas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5</cp:revision>
  <cp:lastPrinted>2018-01-26T06:37:00Z</cp:lastPrinted>
  <dcterms:created xsi:type="dcterms:W3CDTF">2018-01-26T05:03:00Z</dcterms:created>
  <dcterms:modified xsi:type="dcterms:W3CDTF">2018-01-26T06:37:00Z</dcterms:modified>
</cp:coreProperties>
</file>