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2"/>
        <w:tblW w:w="9889" w:type="dxa"/>
        <w:tblBorders>
          <w:bottom w:val="thinThickSmallGap" w:sz="24" w:space="0" w:color="auto"/>
        </w:tblBorders>
        <w:tblLayout w:type="fixed"/>
        <w:tblLook w:val="0000" w:firstRow="0" w:lastRow="0" w:firstColumn="0" w:lastColumn="0" w:noHBand="0" w:noVBand="0"/>
      </w:tblPr>
      <w:tblGrid>
        <w:gridCol w:w="3623"/>
        <w:gridCol w:w="3757"/>
        <w:gridCol w:w="2509"/>
      </w:tblGrid>
      <w:tr w:rsidR="00753F9B" w:rsidTr="002D1342">
        <w:trPr>
          <w:gridAfter w:val="1"/>
          <w:wAfter w:w="2509" w:type="dxa"/>
          <w:trHeight w:val="1438"/>
        </w:trPr>
        <w:tc>
          <w:tcPr>
            <w:tcW w:w="3623" w:type="dxa"/>
            <w:tcBorders>
              <w:top w:val="nil"/>
              <w:left w:val="nil"/>
              <w:bottom w:val="nil"/>
              <w:right w:val="nil"/>
            </w:tcBorders>
          </w:tcPr>
          <w:p w:rsidR="00753F9B" w:rsidRDefault="00753F9B" w:rsidP="002D1342">
            <w:pPr>
              <w:ind w:firstLine="708"/>
              <w:rPr>
                <w:sz w:val="28"/>
              </w:rPr>
            </w:pPr>
            <w:r>
              <w:rPr>
                <w:sz w:val="28"/>
              </w:rPr>
              <w:t xml:space="preserve">                                                                                                                                                                                                                                                                                                                                                                                                                                                                                                                                                                                                                                                                                                  </w:t>
            </w:r>
          </w:p>
          <w:p w:rsidR="00753F9B" w:rsidRDefault="00753F9B" w:rsidP="002D1342">
            <w:pPr>
              <w:ind w:firstLine="708"/>
              <w:rPr>
                <w:sz w:val="28"/>
              </w:rPr>
            </w:pPr>
          </w:p>
        </w:tc>
        <w:tc>
          <w:tcPr>
            <w:tcW w:w="3757" w:type="dxa"/>
            <w:tcBorders>
              <w:top w:val="nil"/>
              <w:left w:val="nil"/>
              <w:bottom w:val="nil"/>
              <w:right w:val="nil"/>
            </w:tcBorders>
            <w:vAlign w:val="center"/>
          </w:tcPr>
          <w:p w:rsidR="00753F9B" w:rsidRPr="00F93E29" w:rsidRDefault="00753F9B" w:rsidP="002D1342">
            <w:pPr>
              <w:tabs>
                <w:tab w:val="left" w:pos="1900"/>
              </w:tabs>
              <w:ind w:right="1512"/>
              <w:rPr>
                <w:sz w:val="28"/>
              </w:rPr>
            </w:pPr>
            <w:r>
              <w:rPr>
                <w:sz w:val="28"/>
              </w:rPr>
              <w:t xml:space="preserve">  </w:t>
            </w:r>
            <w:r>
              <w:rPr>
                <w:noProof/>
              </w:rPr>
              <w:drawing>
                <wp:inline distT="0" distB="0" distL="0" distR="0" wp14:anchorId="2D87E78C" wp14:editId="51CAAF83">
                  <wp:extent cx="58102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933450"/>
                          </a:xfrm>
                          <a:prstGeom prst="rect">
                            <a:avLst/>
                          </a:prstGeom>
                          <a:noFill/>
                          <a:ln>
                            <a:noFill/>
                          </a:ln>
                        </pic:spPr>
                      </pic:pic>
                    </a:graphicData>
                  </a:graphic>
                </wp:inline>
              </w:drawing>
            </w:r>
          </w:p>
        </w:tc>
      </w:tr>
      <w:tr w:rsidR="00753F9B" w:rsidTr="002D1342">
        <w:trPr>
          <w:trHeight w:val="1369"/>
        </w:trPr>
        <w:tc>
          <w:tcPr>
            <w:tcW w:w="9889" w:type="dxa"/>
            <w:gridSpan w:val="3"/>
            <w:tcBorders>
              <w:top w:val="nil"/>
              <w:left w:val="nil"/>
              <w:bottom w:val="thinThickSmallGap" w:sz="24" w:space="0" w:color="auto"/>
              <w:right w:val="nil"/>
            </w:tcBorders>
          </w:tcPr>
          <w:p w:rsidR="00753F9B" w:rsidRPr="00C02BC0" w:rsidRDefault="00753F9B" w:rsidP="002D1342">
            <w:pPr>
              <w:jc w:val="center"/>
              <w:rPr>
                <w:b/>
                <w:bCs/>
                <w:iCs/>
                <w:sz w:val="28"/>
                <w:szCs w:val="28"/>
              </w:rPr>
            </w:pPr>
            <w:r>
              <w:rPr>
                <w:b/>
                <w:bCs/>
                <w:iCs/>
                <w:sz w:val="28"/>
                <w:szCs w:val="28"/>
              </w:rPr>
              <w:t>АДМИНИСТРАЦИЯ</w:t>
            </w:r>
            <w:r w:rsidRPr="00C02BC0">
              <w:rPr>
                <w:b/>
                <w:bCs/>
                <w:iCs/>
                <w:sz w:val="28"/>
                <w:szCs w:val="28"/>
              </w:rPr>
              <w:t xml:space="preserve"> ГОРОДСКОГО ОКРУГА ЗАКРЫТОГО</w:t>
            </w:r>
          </w:p>
          <w:p w:rsidR="00753F9B" w:rsidRPr="00C02BC0" w:rsidRDefault="00753F9B" w:rsidP="002D1342">
            <w:pPr>
              <w:jc w:val="center"/>
              <w:rPr>
                <w:b/>
                <w:bCs/>
                <w:iCs/>
                <w:sz w:val="28"/>
                <w:szCs w:val="28"/>
              </w:rPr>
            </w:pPr>
            <w:r w:rsidRPr="00C02BC0">
              <w:rPr>
                <w:b/>
                <w:bCs/>
                <w:iCs/>
                <w:sz w:val="28"/>
                <w:szCs w:val="28"/>
              </w:rPr>
              <w:t>АДМИНИСТРАТИВНО-ТЕРРИТОРИАЛЬНОГО ОБРАЗОВАНИЯ</w:t>
            </w:r>
          </w:p>
          <w:p w:rsidR="00753F9B" w:rsidRPr="00C02BC0" w:rsidRDefault="00753F9B" w:rsidP="002D1342">
            <w:pPr>
              <w:jc w:val="center"/>
              <w:rPr>
                <w:b/>
                <w:bCs/>
                <w:iCs/>
                <w:sz w:val="28"/>
                <w:szCs w:val="28"/>
              </w:rPr>
            </w:pPr>
            <w:proofErr w:type="gramStart"/>
            <w:r w:rsidRPr="00C02BC0">
              <w:rPr>
                <w:b/>
                <w:bCs/>
                <w:iCs/>
                <w:sz w:val="28"/>
                <w:szCs w:val="28"/>
              </w:rPr>
              <w:t>СВОБОДНЫЙ</w:t>
            </w:r>
            <w:proofErr w:type="gramEnd"/>
            <w:r w:rsidRPr="00C02BC0">
              <w:rPr>
                <w:b/>
                <w:bCs/>
                <w:iCs/>
                <w:sz w:val="28"/>
                <w:szCs w:val="28"/>
              </w:rPr>
              <w:t xml:space="preserve"> СВЕРДЛОВСКОЙ ОБЛАСТИ</w:t>
            </w:r>
          </w:p>
          <w:p w:rsidR="00753F9B" w:rsidRDefault="00753F9B" w:rsidP="002D1342">
            <w:pPr>
              <w:jc w:val="center"/>
              <w:rPr>
                <w:b/>
                <w:sz w:val="28"/>
                <w:szCs w:val="28"/>
              </w:rPr>
            </w:pPr>
            <w:proofErr w:type="gramStart"/>
            <w:r w:rsidRPr="00C02BC0">
              <w:rPr>
                <w:b/>
                <w:bCs/>
                <w:iCs/>
                <w:sz w:val="28"/>
                <w:szCs w:val="28"/>
              </w:rPr>
              <w:t>П</w:t>
            </w:r>
            <w:proofErr w:type="gramEnd"/>
            <w:r w:rsidRPr="00C02BC0">
              <w:rPr>
                <w:b/>
                <w:bCs/>
                <w:iCs/>
                <w:sz w:val="28"/>
                <w:szCs w:val="28"/>
              </w:rPr>
              <w:t xml:space="preserve"> О С Т А Н О В Л Е Н И Е</w:t>
            </w:r>
          </w:p>
        </w:tc>
      </w:tr>
    </w:tbl>
    <w:p w:rsidR="00541DBA" w:rsidRDefault="00753F9B" w:rsidP="00541DBA">
      <w:pPr>
        <w:rPr>
          <w:sz w:val="28"/>
          <w:szCs w:val="28"/>
        </w:rPr>
      </w:pPr>
      <w:r>
        <w:rPr>
          <w:sz w:val="28"/>
          <w:szCs w:val="28"/>
        </w:rPr>
        <w:t>от «04» дека</w:t>
      </w:r>
      <w:r w:rsidRPr="0040293B">
        <w:rPr>
          <w:sz w:val="28"/>
          <w:szCs w:val="28"/>
        </w:rPr>
        <w:t xml:space="preserve">бря 2015 года № </w:t>
      </w:r>
      <w:r w:rsidR="00541DBA">
        <w:rPr>
          <w:sz w:val="28"/>
          <w:szCs w:val="28"/>
        </w:rPr>
        <w:t>855</w:t>
      </w:r>
    </w:p>
    <w:p w:rsidR="00753F9B" w:rsidRPr="0040293B" w:rsidRDefault="00753F9B" w:rsidP="00541DBA">
      <w:pPr>
        <w:rPr>
          <w:sz w:val="28"/>
          <w:szCs w:val="28"/>
        </w:rPr>
      </w:pPr>
      <w:r w:rsidRPr="0040293B">
        <w:rPr>
          <w:sz w:val="28"/>
          <w:szCs w:val="28"/>
        </w:rPr>
        <w:t>пос. Свободный</w:t>
      </w:r>
    </w:p>
    <w:p w:rsidR="00E1383C" w:rsidRDefault="00E1383C">
      <w:pPr>
        <w:pStyle w:val="ConsPlusTitle"/>
        <w:jc w:val="center"/>
      </w:pPr>
    </w:p>
    <w:p w:rsidR="00E1383C" w:rsidRPr="00753F9B" w:rsidRDefault="00753F9B">
      <w:pPr>
        <w:pStyle w:val="ConsPlusTitle"/>
        <w:jc w:val="center"/>
        <w:rPr>
          <w:rFonts w:ascii="Times New Roman" w:hAnsi="Times New Roman" w:cs="Times New Roman"/>
          <w:i/>
          <w:sz w:val="28"/>
          <w:szCs w:val="28"/>
        </w:rPr>
      </w:pPr>
      <w:r>
        <w:rPr>
          <w:rFonts w:ascii="Times New Roman" w:hAnsi="Times New Roman" w:cs="Times New Roman"/>
          <w:i/>
          <w:sz w:val="28"/>
          <w:szCs w:val="28"/>
        </w:rPr>
        <w:t>О</w:t>
      </w:r>
      <w:r w:rsidRPr="00753F9B">
        <w:rPr>
          <w:rFonts w:ascii="Times New Roman" w:hAnsi="Times New Roman" w:cs="Times New Roman"/>
          <w:i/>
          <w:sz w:val="28"/>
          <w:szCs w:val="28"/>
        </w:rPr>
        <w:t xml:space="preserve">б утверждении </w:t>
      </w:r>
      <w:r>
        <w:rPr>
          <w:rFonts w:ascii="Times New Roman" w:hAnsi="Times New Roman" w:cs="Times New Roman"/>
          <w:i/>
          <w:sz w:val="28"/>
          <w:szCs w:val="28"/>
        </w:rPr>
        <w:t>П</w:t>
      </w:r>
      <w:r w:rsidRPr="00753F9B">
        <w:rPr>
          <w:rFonts w:ascii="Times New Roman" w:hAnsi="Times New Roman" w:cs="Times New Roman"/>
          <w:i/>
          <w:sz w:val="28"/>
          <w:szCs w:val="28"/>
        </w:rPr>
        <w:t>орядка расходования в 2015 году</w:t>
      </w:r>
    </w:p>
    <w:p w:rsidR="00E1383C" w:rsidRPr="00753F9B" w:rsidRDefault="00753F9B">
      <w:pPr>
        <w:pStyle w:val="ConsPlusTitle"/>
        <w:jc w:val="center"/>
        <w:rPr>
          <w:rFonts w:ascii="Times New Roman" w:hAnsi="Times New Roman" w:cs="Times New Roman"/>
          <w:i/>
          <w:sz w:val="28"/>
          <w:szCs w:val="28"/>
        </w:rPr>
      </w:pPr>
      <w:r w:rsidRPr="00753F9B">
        <w:rPr>
          <w:rFonts w:ascii="Times New Roman" w:hAnsi="Times New Roman" w:cs="Times New Roman"/>
          <w:i/>
          <w:sz w:val="28"/>
          <w:szCs w:val="28"/>
        </w:rPr>
        <w:t>целевых средств областного бюджета, предоставленных</w:t>
      </w:r>
    </w:p>
    <w:p w:rsidR="00E1383C" w:rsidRPr="00753F9B" w:rsidRDefault="00753F9B">
      <w:pPr>
        <w:pStyle w:val="ConsPlusTitle"/>
        <w:jc w:val="center"/>
        <w:rPr>
          <w:rFonts w:ascii="Times New Roman" w:hAnsi="Times New Roman" w:cs="Times New Roman"/>
          <w:i/>
          <w:sz w:val="28"/>
          <w:szCs w:val="28"/>
        </w:rPr>
      </w:pPr>
      <w:r w:rsidRPr="00753F9B">
        <w:rPr>
          <w:rFonts w:ascii="Times New Roman" w:hAnsi="Times New Roman" w:cs="Times New Roman"/>
          <w:i/>
          <w:sz w:val="28"/>
          <w:szCs w:val="28"/>
        </w:rPr>
        <w:t xml:space="preserve">городскому </w:t>
      </w:r>
      <w:proofErr w:type="gramStart"/>
      <w:r w:rsidRPr="00753F9B">
        <w:rPr>
          <w:rFonts w:ascii="Times New Roman" w:hAnsi="Times New Roman" w:cs="Times New Roman"/>
          <w:i/>
          <w:sz w:val="28"/>
          <w:szCs w:val="28"/>
        </w:rPr>
        <w:t>округу</w:t>
      </w:r>
      <w:proofErr w:type="gramEnd"/>
      <w:r>
        <w:rPr>
          <w:rFonts w:ascii="Times New Roman" w:hAnsi="Times New Roman" w:cs="Times New Roman"/>
          <w:i/>
          <w:sz w:val="28"/>
          <w:szCs w:val="28"/>
        </w:rPr>
        <w:t xml:space="preserve"> ЗАТО Свободный</w:t>
      </w:r>
      <w:r w:rsidRPr="00753F9B">
        <w:rPr>
          <w:rFonts w:ascii="Times New Roman" w:hAnsi="Times New Roman" w:cs="Times New Roman"/>
          <w:i/>
          <w:sz w:val="28"/>
          <w:szCs w:val="28"/>
        </w:rPr>
        <w:t xml:space="preserve"> в форме субвенций</w:t>
      </w:r>
    </w:p>
    <w:p w:rsidR="00E1383C" w:rsidRPr="00753F9B" w:rsidRDefault="00753F9B">
      <w:pPr>
        <w:pStyle w:val="ConsPlusTitle"/>
        <w:jc w:val="center"/>
        <w:rPr>
          <w:rFonts w:ascii="Times New Roman" w:hAnsi="Times New Roman" w:cs="Times New Roman"/>
          <w:i/>
          <w:sz w:val="28"/>
          <w:szCs w:val="28"/>
        </w:rPr>
      </w:pPr>
      <w:r w:rsidRPr="00753F9B">
        <w:rPr>
          <w:rFonts w:ascii="Times New Roman" w:hAnsi="Times New Roman" w:cs="Times New Roman"/>
          <w:i/>
          <w:sz w:val="28"/>
          <w:szCs w:val="28"/>
        </w:rPr>
        <w:t>на осуществление государственного полномочия</w:t>
      </w:r>
    </w:p>
    <w:p w:rsidR="00E1383C" w:rsidRPr="00753F9B" w:rsidRDefault="00753F9B">
      <w:pPr>
        <w:pStyle w:val="ConsPlusTitle"/>
        <w:jc w:val="center"/>
        <w:rPr>
          <w:rFonts w:ascii="Times New Roman" w:hAnsi="Times New Roman" w:cs="Times New Roman"/>
          <w:i/>
          <w:sz w:val="28"/>
          <w:szCs w:val="28"/>
        </w:rPr>
      </w:pPr>
      <w:r>
        <w:rPr>
          <w:rFonts w:ascii="Times New Roman" w:hAnsi="Times New Roman" w:cs="Times New Roman"/>
          <w:i/>
          <w:sz w:val="28"/>
          <w:szCs w:val="28"/>
        </w:rPr>
        <w:t>С</w:t>
      </w:r>
      <w:r w:rsidRPr="00753F9B">
        <w:rPr>
          <w:rFonts w:ascii="Times New Roman" w:hAnsi="Times New Roman" w:cs="Times New Roman"/>
          <w:i/>
          <w:sz w:val="28"/>
          <w:szCs w:val="28"/>
        </w:rPr>
        <w:t>вердловской области по предоставлению гражданам,</w:t>
      </w:r>
    </w:p>
    <w:p w:rsidR="00E1383C" w:rsidRPr="00753F9B" w:rsidRDefault="00753F9B">
      <w:pPr>
        <w:pStyle w:val="ConsPlusTitle"/>
        <w:jc w:val="center"/>
        <w:rPr>
          <w:rFonts w:ascii="Times New Roman" w:hAnsi="Times New Roman" w:cs="Times New Roman"/>
          <w:i/>
          <w:sz w:val="28"/>
          <w:szCs w:val="28"/>
        </w:rPr>
      </w:pPr>
      <w:proofErr w:type="gramStart"/>
      <w:r w:rsidRPr="00753F9B">
        <w:rPr>
          <w:rFonts w:ascii="Times New Roman" w:hAnsi="Times New Roman" w:cs="Times New Roman"/>
          <w:i/>
          <w:sz w:val="28"/>
          <w:szCs w:val="28"/>
        </w:rPr>
        <w:t>проживающим</w:t>
      </w:r>
      <w:proofErr w:type="gramEnd"/>
      <w:r w:rsidRPr="00753F9B">
        <w:rPr>
          <w:rFonts w:ascii="Times New Roman" w:hAnsi="Times New Roman" w:cs="Times New Roman"/>
          <w:i/>
          <w:sz w:val="28"/>
          <w:szCs w:val="28"/>
        </w:rPr>
        <w:t xml:space="preserve"> на территории </w:t>
      </w:r>
      <w:r>
        <w:rPr>
          <w:rFonts w:ascii="Times New Roman" w:hAnsi="Times New Roman" w:cs="Times New Roman"/>
          <w:i/>
          <w:sz w:val="28"/>
          <w:szCs w:val="28"/>
        </w:rPr>
        <w:t>С</w:t>
      </w:r>
      <w:r w:rsidRPr="00753F9B">
        <w:rPr>
          <w:rFonts w:ascii="Times New Roman" w:hAnsi="Times New Roman" w:cs="Times New Roman"/>
          <w:i/>
          <w:sz w:val="28"/>
          <w:szCs w:val="28"/>
        </w:rPr>
        <w:t>вердловской области,</w:t>
      </w:r>
    </w:p>
    <w:p w:rsidR="00E1383C" w:rsidRPr="00753F9B" w:rsidRDefault="00753F9B">
      <w:pPr>
        <w:pStyle w:val="ConsPlusTitle"/>
        <w:jc w:val="center"/>
        <w:rPr>
          <w:rFonts w:ascii="Times New Roman" w:hAnsi="Times New Roman" w:cs="Times New Roman"/>
          <w:i/>
          <w:sz w:val="28"/>
          <w:szCs w:val="28"/>
        </w:rPr>
      </w:pPr>
      <w:r w:rsidRPr="00753F9B">
        <w:rPr>
          <w:rFonts w:ascii="Times New Roman" w:hAnsi="Times New Roman" w:cs="Times New Roman"/>
          <w:i/>
          <w:sz w:val="28"/>
          <w:szCs w:val="28"/>
        </w:rPr>
        <w:t xml:space="preserve">меры социальной поддержки по </w:t>
      </w:r>
      <w:proofErr w:type="gramStart"/>
      <w:r w:rsidRPr="00753F9B">
        <w:rPr>
          <w:rFonts w:ascii="Times New Roman" w:hAnsi="Times New Roman" w:cs="Times New Roman"/>
          <w:i/>
          <w:sz w:val="28"/>
          <w:szCs w:val="28"/>
        </w:rPr>
        <w:t>частичному</w:t>
      </w:r>
      <w:proofErr w:type="gramEnd"/>
    </w:p>
    <w:p w:rsidR="00E1383C" w:rsidRPr="00753F9B" w:rsidRDefault="00753F9B">
      <w:pPr>
        <w:pStyle w:val="ConsPlusTitle"/>
        <w:jc w:val="center"/>
        <w:rPr>
          <w:rFonts w:ascii="Times New Roman" w:hAnsi="Times New Roman" w:cs="Times New Roman"/>
          <w:sz w:val="28"/>
          <w:szCs w:val="28"/>
        </w:rPr>
      </w:pPr>
      <w:r w:rsidRPr="00753F9B">
        <w:rPr>
          <w:rFonts w:ascii="Times New Roman" w:hAnsi="Times New Roman" w:cs="Times New Roman"/>
          <w:i/>
          <w:sz w:val="28"/>
          <w:szCs w:val="28"/>
        </w:rPr>
        <w:t>освобождению от платы за коммунальные услуги</w:t>
      </w:r>
    </w:p>
    <w:p w:rsidR="00E1383C" w:rsidRPr="00753F9B" w:rsidRDefault="00E1383C">
      <w:pPr>
        <w:pStyle w:val="ConsPlusNormal"/>
        <w:jc w:val="both"/>
        <w:rPr>
          <w:rFonts w:ascii="Times New Roman" w:hAnsi="Times New Roman" w:cs="Times New Roman"/>
          <w:sz w:val="28"/>
          <w:szCs w:val="28"/>
        </w:rPr>
      </w:pPr>
    </w:p>
    <w:p w:rsidR="00753F9B" w:rsidRPr="00433BC4" w:rsidRDefault="00E1383C" w:rsidP="00753F9B">
      <w:pPr>
        <w:pStyle w:val="ConsPlusNormal"/>
        <w:ind w:firstLine="540"/>
        <w:jc w:val="both"/>
        <w:rPr>
          <w:rFonts w:ascii="Times New Roman" w:hAnsi="Times New Roman" w:cs="Times New Roman"/>
          <w:sz w:val="28"/>
          <w:szCs w:val="28"/>
        </w:rPr>
      </w:pPr>
      <w:proofErr w:type="gramStart"/>
      <w:r w:rsidRPr="00753F9B">
        <w:rPr>
          <w:rFonts w:ascii="Times New Roman" w:hAnsi="Times New Roman" w:cs="Times New Roman"/>
          <w:sz w:val="28"/>
          <w:szCs w:val="28"/>
        </w:rPr>
        <w:t xml:space="preserve">В соответствии с Бюджетным </w:t>
      </w:r>
      <w:hyperlink r:id="rId6" w:history="1">
        <w:r w:rsidRPr="00753F9B">
          <w:rPr>
            <w:rFonts w:ascii="Times New Roman" w:hAnsi="Times New Roman" w:cs="Times New Roman"/>
            <w:color w:val="0000FF"/>
            <w:sz w:val="28"/>
            <w:szCs w:val="28"/>
          </w:rPr>
          <w:t>кодексом</w:t>
        </w:r>
      </w:hyperlink>
      <w:r w:rsidRPr="00753F9B">
        <w:rPr>
          <w:rFonts w:ascii="Times New Roman" w:hAnsi="Times New Roman" w:cs="Times New Roman"/>
          <w:sz w:val="28"/>
          <w:szCs w:val="28"/>
        </w:rPr>
        <w:t xml:space="preserve"> Российской Федерации, Федеральным </w:t>
      </w:r>
      <w:hyperlink r:id="rId7" w:history="1">
        <w:r w:rsidRPr="00753F9B">
          <w:rPr>
            <w:rFonts w:ascii="Times New Roman" w:hAnsi="Times New Roman" w:cs="Times New Roman"/>
            <w:color w:val="0000FF"/>
            <w:sz w:val="28"/>
            <w:szCs w:val="28"/>
          </w:rPr>
          <w:t>законом</w:t>
        </w:r>
      </w:hyperlink>
      <w:r w:rsidRPr="00753F9B">
        <w:rPr>
          <w:rFonts w:ascii="Times New Roman" w:hAnsi="Times New Roman" w:cs="Times New Roman"/>
          <w:sz w:val="28"/>
          <w:szCs w:val="28"/>
        </w:rPr>
        <w:t xml:space="preserve"> от 6 октября 2003 года </w:t>
      </w:r>
      <w:r w:rsidR="00753F9B">
        <w:rPr>
          <w:rFonts w:ascii="Times New Roman" w:hAnsi="Times New Roman" w:cs="Times New Roman"/>
          <w:sz w:val="28"/>
          <w:szCs w:val="28"/>
        </w:rPr>
        <w:t>№</w:t>
      </w:r>
      <w:r w:rsidRPr="00753F9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Законами Свердловской области от 25 апреля 2013 года </w:t>
      </w:r>
      <w:hyperlink r:id="rId8" w:history="1">
        <w:r w:rsidR="00753F9B">
          <w:rPr>
            <w:rFonts w:ascii="Times New Roman" w:hAnsi="Times New Roman" w:cs="Times New Roman"/>
            <w:color w:val="0000FF"/>
            <w:sz w:val="28"/>
            <w:szCs w:val="28"/>
          </w:rPr>
          <w:t>№</w:t>
        </w:r>
        <w:r w:rsidRPr="00753F9B">
          <w:rPr>
            <w:rFonts w:ascii="Times New Roman" w:hAnsi="Times New Roman" w:cs="Times New Roman"/>
            <w:color w:val="0000FF"/>
            <w:sz w:val="28"/>
            <w:szCs w:val="28"/>
          </w:rPr>
          <w:t xml:space="preserve"> 40-ОЗ</w:t>
        </w:r>
      </w:hyperlink>
      <w:r w:rsidRPr="00753F9B">
        <w:rPr>
          <w:rFonts w:ascii="Times New Roman" w:hAnsi="Times New Roman" w:cs="Times New Roman"/>
          <w:sz w:val="28"/>
          <w:szCs w:val="28"/>
        </w:rPr>
        <w:t xml:space="preserve"> "О мере социальной поддержки по частичному освобождению граждан, проживающих на территории Свердловской области, от платы за коммунальные услуги", от 25 апреля 2013 года </w:t>
      </w:r>
      <w:hyperlink r:id="rId9" w:history="1">
        <w:r w:rsidR="00753F9B">
          <w:rPr>
            <w:rFonts w:ascii="Times New Roman" w:hAnsi="Times New Roman" w:cs="Times New Roman"/>
            <w:color w:val="0000FF"/>
            <w:sz w:val="28"/>
            <w:szCs w:val="28"/>
          </w:rPr>
          <w:t>№</w:t>
        </w:r>
        <w:r w:rsidRPr="00753F9B">
          <w:rPr>
            <w:rFonts w:ascii="Times New Roman" w:hAnsi="Times New Roman" w:cs="Times New Roman"/>
            <w:color w:val="0000FF"/>
            <w:sz w:val="28"/>
            <w:szCs w:val="28"/>
          </w:rPr>
          <w:t xml:space="preserve"> 41-ОЗ</w:t>
        </w:r>
      </w:hyperlink>
      <w:r w:rsidRPr="00753F9B">
        <w:rPr>
          <w:rFonts w:ascii="Times New Roman" w:hAnsi="Times New Roman" w:cs="Times New Roman"/>
          <w:sz w:val="28"/>
          <w:szCs w:val="28"/>
        </w:rPr>
        <w:t xml:space="preserve"> "О наделении органов</w:t>
      </w:r>
      <w:proofErr w:type="gramEnd"/>
      <w:r w:rsidRPr="00753F9B">
        <w:rPr>
          <w:rFonts w:ascii="Times New Roman" w:hAnsi="Times New Roman" w:cs="Times New Roman"/>
          <w:sz w:val="28"/>
          <w:szCs w:val="28"/>
        </w:rPr>
        <w:t xml:space="preserve"> </w:t>
      </w:r>
      <w:proofErr w:type="gramStart"/>
      <w:r w:rsidRPr="00753F9B">
        <w:rPr>
          <w:rFonts w:ascii="Times New Roman" w:hAnsi="Times New Roman" w:cs="Times New Roman"/>
          <w:sz w:val="28"/>
          <w:szCs w:val="28"/>
        </w:rPr>
        <w:t xml:space="preserve">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hyperlink r:id="rId10" w:history="1">
        <w:r w:rsidRPr="00753F9B">
          <w:rPr>
            <w:rFonts w:ascii="Times New Roman" w:hAnsi="Times New Roman" w:cs="Times New Roman"/>
            <w:color w:val="0000FF"/>
            <w:sz w:val="28"/>
            <w:szCs w:val="28"/>
          </w:rPr>
          <w:t>Постановлением</w:t>
        </w:r>
      </w:hyperlink>
      <w:r w:rsidRPr="00753F9B">
        <w:rPr>
          <w:rFonts w:ascii="Times New Roman" w:hAnsi="Times New Roman" w:cs="Times New Roman"/>
          <w:sz w:val="28"/>
          <w:szCs w:val="28"/>
        </w:rPr>
        <w:t xml:space="preserve"> Правительства Свердловской области от 18.12.2013 </w:t>
      </w:r>
      <w:r w:rsidR="00753F9B">
        <w:rPr>
          <w:rFonts w:ascii="Times New Roman" w:hAnsi="Times New Roman" w:cs="Times New Roman"/>
          <w:sz w:val="28"/>
          <w:szCs w:val="28"/>
        </w:rPr>
        <w:t>№</w:t>
      </w:r>
      <w:r w:rsidRPr="00753F9B">
        <w:rPr>
          <w:rFonts w:ascii="Times New Roman" w:hAnsi="Times New Roman" w:cs="Times New Roman"/>
          <w:sz w:val="28"/>
          <w:szCs w:val="28"/>
        </w:rPr>
        <w:t xml:space="preserve"> 1539-ПП "О реализации Законов Свердловской области от 25 апреля 2013 года </w:t>
      </w:r>
      <w:r w:rsidR="00753F9B">
        <w:rPr>
          <w:rFonts w:ascii="Times New Roman" w:hAnsi="Times New Roman" w:cs="Times New Roman"/>
          <w:sz w:val="28"/>
          <w:szCs w:val="28"/>
        </w:rPr>
        <w:t>№</w:t>
      </w:r>
      <w:r w:rsidRPr="00753F9B">
        <w:rPr>
          <w:rFonts w:ascii="Times New Roman" w:hAnsi="Times New Roman" w:cs="Times New Roman"/>
          <w:sz w:val="28"/>
          <w:szCs w:val="28"/>
        </w:rPr>
        <w:t xml:space="preserve"> 40-ОЗ "О мере социальной поддержки по частичному освобождению граждан, проживающих на</w:t>
      </w:r>
      <w:proofErr w:type="gramEnd"/>
      <w:r w:rsidRPr="00753F9B">
        <w:rPr>
          <w:rFonts w:ascii="Times New Roman" w:hAnsi="Times New Roman" w:cs="Times New Roman"/>
          <w:sz w:val="28"/>
          <w:szCs w:val="28"/>
        </w:rPr>
        <w:t xml:space="preserve"> территории Свердловской области, от платы за коммунальные услуги" и от 25 апреля 2013 года </w:t>
      </w:r>
      <w:r w:rsidR="00753F9B">
        <w:rPr>
          <w:rFonts w:ascii="Times New Roman" w:hAnsi="Times New Roman" w:cs="Times New Roman"/>
          <w:sz w:val="28"/>
          <w:szCs w:val="28"/>
        </w:rPr>
        <w:t>№</w:t>
      </w:r>
      <w:r w:rsidRPr="00753F9B">
        <w:rPr>
          <w:rFonts w:ascii="Times New Roman" w:hAnsi="Times New Roman" w:cs="Times New Roman"/>
          <w:sz w:val="28"/>
          <w:szCs w:val="28"/>
        </w:rPr>
        <w:t xml:space="preserve">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753F9B" w:rsidRPr="00433BC4">
        <w:rPr>
          <w:rFonts w:ascii="Times New Roman" w:hAnsi="Times New Roman" w:cs="Times New Roman"/>
          <w:sz w:val="28"/>
          <w:szCs w:val="28"/>
        </w:rPr>
        <w:t xml:space="preserve">руководствуясь решением Думы городского </w:t>
      </w:r>
      <w:proofErr w:type="gramStart"/>
      <w:r w:rsidR="00753F9B" w:rsidRPr="00433BC4">
        <w:rPr>
          <w:rFonts w:ascii="Times New Roman" w:hAnsi="Times New Roman" w:cs="Times New Roman"/>
          <w:sz w:val="28"/>
          <w:szCs w:val="28"/>
        </w:rPr>
        <w:t>округа</w:t>
      </w:r>
      <w:proofErr w:type="gramEnd"/>
      <w:r w:rsidR="00753F9B" w:rsidRPr="00433BC4">
        <w:rPr>
          <w:rFonts w:ascii="Times New Roman" w:hAnsi="Times New Roman" w:cs="Times New Roman"/>
          <w:sz w:val="28"/>
          <w:szCs w:val="28"/>
        </w:rPr>
        <w:t xml:space="preserve"> ЗАТО Свободный от 19 декабря 2014 г. № 44/5 «Об утверждении бюджета городского округа ЗАТО </w:t>
      </w:r>
      <w:r w:rsidR="00753F9B" w:rsidRPr="00433BC4">
        <w:rPr>
          <w:rFonts w:ascii="Times New Roman" w:hAnsi="Times New Roman" w:cs="Times New Roman"/>
          <w:sz w:val="28"/>
          <w:szCs w:val="28"/>
        </w:rPr>
        <w:lastRenderedPageBreak/>
        <w:t xml:space="preserve">Свободный на 2015 год и плановый период 2016–2017 годов», </w:t>
      </w:r>
      <w:proofErr w:type="spellStart"/>
      <w:r w:rsidR="00753F9B" w:rsidRPr="00753F9B">
        <w:rPr>
          <w:rFonts w:ascii="Times New Roman" w:hAnsi="Times New Roman" w:cs="Times New Roman"/>
          <w:sz w:val="28"/>
          <w:szCs w:val="28"/>
        </w:rPr>
        <w:t>п.п</w:t>
      </w:r>
      <w:proofErr w:type="spellEnd"/>
      <w:r w:rsidR="00753F9B" w:rsidRPr="00753F9B">
        <w:rPr>
          <w:rFonts w:ascii="Times New Roman" w:hAnsi="Times New Roman" w:cs="Times New Roman"/>
          <w:sz w:val="28"/>
          <w:szCs w:val="28"/>
        </w:rPr>
        <w:t xml:space="preserve">. 1, п.1, </w:t>
      </w:r>
      <w:proofErr w:type="spellStart"/>
      <w:r w:rsidR="00753F9B" w:rsidRPr="00753F9B">
        <w:rPr>
          <w:rFonts w:ascii="Times New Roman" w:hAnsi="Times New Roman" w:cs="Times New Roman"/>
          <w:sz w:val="28"/>
          <w:szCs w:val="28"/>
        </w:rPr>
        <w:t>пп</w:t>
      </w:r>
      <w:proofErr w:type="spellEnd"/>
      <w:r w:rsidR="00753F9B" w:rsidRPr="00753F9B">
        <w:rPr>
          <w:rFonts w:ascii="Times New Roman" w:hAnsi="Times New Roman" w:cs="Times New Roman"/>
          <w:sz w:val="28"/>
          <w:szCs w:val="28"/>
        </w:rPr>
        <w:t xml:space="preserve">. 1 п. 2 ст.30, п.1 ст.56 </w:t>
      </w:r>
      <w:r w:rsidR="00753F9B" w:rsidRPr="00433BC4">
        <w:rPr>
          <w:rFonts w:ascii="Times New Roman" w:hAnsi="Times New Roman" w:cs="Times New Roman"/>
          <w:sz w:val="28"/>
          <w:szCs w:val="28"/>
        </w:rPr>
        <w:t xml:space="preserve">Устава городского округа ЗАТО Свободный, </w:t>
      </w:r>
    </w:p>
    <w:p w:rsidR="00753F9B" w:rsidRPr="00433BC4" w:rsidRDefault="00753F9B" w:rsidP="00753F9B">
      <w:pPr>
        <w:pStyle w:val="ConsPlusNormal"/>
        <w:ind w:firstLine="540"/>
        <w:jc w:val="both"/>
        <w:rPr>
          <w:rFonts w:ascii="Times New Roman" w:hAnsi="Times New Roman" w:cs="Times New Roman"/>
          <w:b/>
          <w:sz w:val="28"/>
          <w:szCs w:val="28"/>
        </w:rPr>
      </w:pPr>
      <w:r w:rsidRPr="00433BC4">
        <w:rPr>
          <w:rFonts w:ascii="Times New Roman" w:hAnsi="Times New Roman" w:cs="Times New Roman"/>
          <w:b/>
          <w:sz w:val="28"/>
          <w:szCs w:val="28"/>
        </w:rPr>
        <w:t>ПОСТАНОВЛЯЮ:</w:t>
      </w:r>
    </w:p>
    <w:p w:rsidR="00E1383C" w:rsidRPr="00753F9B" w:rsidRDefault="00E1383C">
      <w:pPr>
        <w:pStyle w:val="ConsPlusNormal"/>
        <w:ind w:firstLine="540"/>
        <w:jc w:val="both"/>
        <w:rPr>
          <w:rFonts w:ascii="Times New Roman" w:hAnsi="Times New Roman" w:cs="Times New Roman"/>
          <w:sz w:val="28"/>
          <w:szCs w:val="28"/>
        </w:rPr>
      </w:pPr>
      <w:r w:rsidRPr="00753F9B">
        <w:rPr>
          <w:rFonts w:ascii="Times New Roman" w:hAnsi="Times New Roman" w:cs="Times New Roman"/>
          <w:sz w:val="28"/>
          <w:szCs w:val="28"/>
        </w:rPr>
        <w:t xml:space="preserve">1. Утвердить </w:t>
      </w:r>
      <w:hyperlink w:anchor="P49" w:history="1">
        <w:r w:rsidRPr="00753F9B">
          <w:rPr>
            <w:rFonts w:ascii="Times New Roman" w:hAnsi="Times New Roman" w:cs="Times New Roman"/>
            <w:color w:val="0000FF"/>
            <w:sz w:val="28"/>
            <w:szCs w:val="28"/>
          </w:rPr>
          <w:t>Порядок</w:t>
        </w:r>
      </w:hyperlink>
      <w:r w:rsidRPr="00753F9B">
        <w:rPr>
          <w:rFonts w:ascii="Times New Roman" w:hAnsi="Times New Roman" w:cs="Times New Roman"/>
          <w:sz w:val="28"/>
          <w:szCs w:val="28"/>
        </w:rPr>
        <w:t xml:space="preserve"> расходования в 2015 году целевых средств областного бюджета, предоставленных городскому </w:t>
      </w:r>
      <w:proofErr w:type="gramStart"/>
      <w:r w:rsidRPr="00753F9B">
        <w:rPr>
          <w:rFonts w:ascii="Times New Roman" w:hAnsi="Times New Roman" w:cs="Times New Roman"/>
          <w:sz w:val="28"/>
          <w:szCs w:val="28"/>
        </w:rPr>
        <w:t>округу</w:t>
      </w:r>
      <w:proofErr w:type="gramEnd"/>
      <w:r w:rsidRPr="00753F9B">
        <w:rPr>
          <w:rFonts w:ascii="Times New Roman" w:hAnsi="Times New Roman" w:cs="Times New Roman"/>
          <w:sz w:val="28"/>
          <w:szCs w:val="28"/>
        </w:rPr>
        <w:t xml:space="preserve"> </w:t>
      </w:r>
      <w:r w:rsidR="00753F9B">
        <w:rPr>
          <w:rFonts w:ascii="Times New Roman" w:hAnsi="Times New Roman" w:cs="Times New Roman"/>
          <w:sz w:val="28"/>
          <w:szCs w:val="28"/>
        </w:rPr>
        <w:t xml:space="preserve">ЗАТО Свободный </w:t>
      </w:r>
      <w:r w:rsidRPr="00753F9B">
        <w:rPr>
          <w:rFonts w:ascii="Times New Roman" w:hAnsi="Times New Roman" w:cs="Times New Roman"/>
          <w:sz w:val="28"/>
          <w:szCs w:val="28"/>
        </w:rPr>
        <w:t>в форме субвенций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(приложение 1).</w:t>
      </w:r>
    </w:p>
    <w:p w:rsidR="00E1383C" w:rsidRPr="00753F9B" w:rsidRDefault="000F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1383C" w:rsidRPr="00753F9B">
        <w:rPr>
          <w:rFonts w:ascii="Times New Roman" w:hAnsi="Times New Roman" w:cs="Times New Roman"/>
          <w:sz w:val="28"/>
          <w:szCs w:val="28"/>
        </w:rPr>
        <w:t xml:space="preserve">. Назначить администрацию городского </w:t>
      </w:r>
      <w:proofErr w:type="gramStart"/>
      <w:r w:rsidR="00E1383C" w:rsidRPr="00753F9B">
        <w:rPr>
          <w:rFonts w:ascii="Times New Roman" w:hAnsi="Times New Roman" w:cs="Times New Roman"/>
          <w:sz w:val="28"/>
          <w:szCs w:val="28"/>
        </w:rPr>
        <w:t>округа</w:t>
      </w:r>
      <w:proofErr w:type="gramEnd"/>
      <w:r w:rsidR="00E1383C" w:rsidRPr="00753F9B">
        <w:rPr>
          <w:rFonts w:ascii="Times New Roman" w:hAnsi="Times New Roman" w:cs="Times New Roman"/>
          <w:sz w:val="28"/>
          <w:szCs w:val="28"/>
        </w:rPr>
        <w:t xml:space="preserve"> </w:t>
      </w:r>
      <w:r w:rsidR="00A71988">
        <w:rPr>
          <w:rFonts w:ascii="Times New Roman" w:hAnsi="Times New Roman" w:cs="Times New Roman"/>
          <w:sz w:val="28"/>
          <w:szCs w:val="28"/>
        </w:rPr>
        <w:t xml:space="preserve">ЗАТО Свободный </w:t>
      </w:r>
      <w:r w:rsidR="00E1383C" w:rsidRPr="00753F9B">
        <w:rPr>
          <w:rFonts w:ascii="Times New Roman" w:hAnsi="Times New Roman" w:cs="Times New Roman"/>
          <w:sz w:val="28"/>
          <w:szCs w:val="28"/>
        </w:rPr>
        <w:t>главным администратором доходов, главным распорядителем и получателем целевых средств областного бюджета, предоставленных в форме субвенций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E1383C" w:rsidRPr="00753F9B" w:rsidRDefault="000F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1383C" w:rsidRPr="00753F9B">
        <w:rPr>
          <w:rFonts w:ascii="Times New Roman" w:hAnsi="Times New Roman" w:cs="Times New Roman"/>
          <w:sz w:val="28"/>
          <w:szCs w:val="28"/>
        </w:rPr>
        <w:t xml:space="preserve">. </w:t>
      </w:r>
      <w:proofErr w:type="gramStart"/>
      <w:r w:rsidR="00E1383C" w:rsidRPr="00753F9B">
        <w:rPr>
          <w:rFonts w:ascii="Times New Roman" w:hAnsi="Times New Roman" w:cs="Times New Roman"/>
          <w:sz w:val="28"/>
          <w:szCs w:val="28"/>
        </w:rPr>
        <w:t>Установить что целевые средства областного бюджета, предоставленные в форме субвенций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направляются для осуществления расходов на предоставление гражданам, проживающим на территории Свердловской области, меры социальной поддержки по частичному освобождению от платы за коммунальные услуги.</w:t>
      </w:r>
      <w:proofErr w:type="gramEnd"/>
    </w:p>
    <w:p w:rsidR="00E1383C" w:rsidRPr="00753F9B" w:rsidRDefault="000F69DD" w:rsidP="00A719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1383C" w:rsidRPr="00753F9B">
        <w:rPr>
          <w:rFonts w:ascii="Times New Roman" w:hAnsi="Times New Roman" w:cs="Times New Roman"/>
          <w:sz w:val="28"/>
          <w:szCs w:val="28"/>
        </w:rPr>
        <w:t xml:space="preserve">. </w:t>
      </w:r>
      <w:r w:rsidR="00A71988">
        <w:rPr>
          <w:rFonts w:ascii="Times New Roman" w:hAnsi="Times New Roman" w:cs="Times New Roman"/>
          <w:sz w:val="28"/>
          <w:szCs w:val="28"/>
        </w:rPr>
        <w:t xml:space="preserve">Администрации </w:t>
      </w:r>
      <w:r w:rsidR="00E1383C" w:rsidRPr="00753F9B">
        <w:rPr>
          <w:rFonts w:ascii="Times New Roman" w:hAnsi="Times New Roman" w:cs="Times New Roman"/>
          <w:sz w:val="28"/>
          <w:szCs w:val="28"/>
        </w:rPr>
        <w:t xml:space="preserve">производить оплату расходов в соответствии с </w:t>
      </w:r>
      <w:hyperlink w:anchor="P49" w:history="1">
        <w:r w:rsidR="00E1383C" w:rsidRPr="00753F9B">
          <w:rPr>
            <w:rFonts w:ascii="Times New Roman" w:hAnsi="Times New Roman" w:cs="Times New Roman"/>
            <w:color w:val="0000FF"/>
            <w:sz w:val="28"/>
            <w:szCs w:val="28"/>
          </w:rPr>
          <w:t>Порядком</w:t>
        </w:r>
      </w:hyperlink>
      <w:r w:rsidR="00E1383C" w:rsidRPr="00753F9B">
        <w:rPr>
          <w:rFonts w:ascii="Times New Roman" w:hAnsi="Times New Roman" w:cs="Times New Roman"/>
          <w:sz w:val="28"/>
          <w:szCs w:val="28"/>
        </w:rPr>
        <w:t>, утвержденным пунктом 1 настоящего Постановления;</w:t>
      </w:r>
    </w:p>
    <w:p w:rsidR="00E1383C" w:rsidRPr="00753F9B" w:rsidRDefault="000F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71988">
        <w:rPr>
          <w:rFonts w:ascii="Times New Roman" w:hAnsi="Times New Roman" w:cs="Times New Roman"/>
          <w:sz w:val="28"/>
          <w:szCs w:val="28"/>
        </w:rPr>
        <w:t>. О</w:t>
      </w:r>
      <w:r w:rsidR="00E1383C" w:rsidRPr="00753F9B">
        <w:rPr>
          <w:rFonts w:ascii="Times New Roman" w:hAnsi="Times New Roman" w:cs="Times New Roman"/>
          <w:sz w:val="28"/>
          <w:szCs w:val="28"/>
        </w:rPr>
        <w:t>беспечить результативность, адресность и целевой характер использования бюджетных сре</w:t>
      </w:r>
      <w:proofErr w:type="gramStart"/>
      <w:r w:rsidR="00E1383C" w:rsidRPr="00753F9B">
        <w:rPr>
          <w:rFonts w:ascii="Times New Roman" w:hAnsi="Times New Roman" w:cs="Times New Roman"/>
          <w:sz w:val="28"/>
          <w:szCs w:val="28"/>
        </w:rPr>
        <w:t>дств в с</w:t>
      </w:r>
      <w:proofErr w:type="gramEnd"/>
      <w:r w:rsidR="00E1383C" w:rsidRPr="00753F9B">
        <w:rPr>
          <w:rFonts w:ascii="Times New Roman" w:hAnsi="Times New Roman" w:cs="Times New Roman"/>
          <w:sz w:val="28"/>
          <w:szCs w:val="28"/>
        </w:rPr>
        <w:t>оответствии с утвержденными бюджетными ассигнованиями и лимитами бюджетных обязательств.</w:t>
      </w:r>
    </w:p>
    <w:p w:rsidR="00E1383C" w:rsidRPr="00753F9B" w:rsidRDefault="000F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A71988">
        <w:rPr>
          <w:rFonts w:ascii="Times New Roman" w:hAnsi="Times New Roman" w:cs="Times New Roman"/>
          <w:sz w:val="28"/>
          <w:szCs w:val="28"/>
        </w:rPr>
        <w:t xml:space="preserve">. </w:t>
      </w:r>
      <w:proofErr w:type="gramStart"/>
      <w:r w:rsidR="00A71988">
        <w:rPr>
          <w:rFonts w:ascii="Times New Roman" w:hAnsi="Times New Roman" w:cs="Times New Roman"/>
          <w:sz w:val="28"/>
          <w:szCs w:val="28"/>
        </w:rPr>
        <w:t>Администрации о</w:t>
      </w:r>
      <w:r w:rsidR="00E1383C" w:rsidRPr="00753F9B">
        <w:rPr>
          <w:rFonts w:ascii="Times New Roman" w:hAnsi="Times New Roman" w:cs="Times New Roman"/>
          <w:sz w:val="28"/>
          <w:szCs w:val="28"/>
        </w:rPr>
        <w:t xml:space="preserve">беспечить представление отчетности в Министерство энергетики и жилищно-коммунального хозяйства Свердловской области в сроки и по </w:t>
      </w:r>
      <w:hyperlink r:id="rId11" w:history="1">
        <w:r w:rsidR="00E1383C" w:rsidRPr="00753F9B">
          <w:rPr>
            <w:rFonts w:ascii="Times New Roman" w:hAnsi="Times New Roman" w:cs="Times New Roman"/>
            <w:color w:val="0000FF"/>
            <w:sz w:val="28"/>
            <w:szCs w:val="28"/>
          </w:rPr>
          <w:t>формам</w:t>
        </w:r>
      </w:hyperlink>
      <w:r w:rsidR="00E1383C" w:rsidRPr="00753F9B">
        <w:rPr>
          <w:rFonts w:ascii="Times New Roman" w:hAnsi="Times New Roman" w:cs="Times New Roman"/>
          <w:sz w:val="28"/>
          <w:szCs w:val="28"/>
        </w:rPr>
        <w:t xml:space="preserve">, утвержденным Постановлением Правительства Свердловской области от 18.12.2013 </w:t>
      </w:r>
      <w:r w:rsidR="00A71988">
        <w:rPr>
          <w:rFonts w:ascii="Times New Roman" w:hAnsi="Times New Roman" w:cs="Times New Roman"/>
          <w:sz w:val="28"/>
          <w:szCs w:val="28"/>
        </w:rPr>
        <w:t>№</w:t>
      </w:r>
      <w:r w:rsidR="00E1383C" w:rsidRPr="00753F9B">
        <w:rPr>
          <w:rFonts w:ascii="Times New Roman" w:hAnsi="Times New Roman" w:cs="Times New Roman"/>
          <w:sz w:val="28"/>
          <w:szCs w:val="28"/>
        </w:rPr>
        <w:t xml:space="preserve"> 1539-ПП "О реализации Законов Свердловской области от 25 апреля 2013 года N 40-ОЗ "О мере социальной поддержки по частичному освобождению граждан, проживающих на территории Свердловской области, от платы за коммунальные услуги" и от 25 апреля 2013</w:t>
      </w:r>
      <w:proofErr w:type="gramEnd"/>
      <w:r w:rsidR="00E1383C" w:rsidRPr="00753F9B">
        <w:rPr>
          <w:rFonts w:ascii="Times New Roman" w:hAnsi="Times New Roman" w:cs="Times New Roman"/>
          <w:sz w:val="28"/>
          <w:szCs w:val="28"/>
        </w:rPr>
        <w:t xml:space="preserve"> года </w:t>
      </w:r>
      <w:r w:rsidR="00A71988">
        <w:rPr>
          <w:rFonts w:ascii="Times New Roman" w:hAnsi="Times New Roman" w:cs="Times New Roman"/>
          <w:sz w:val="28"/>
          <w:szCs w:val="28"/>
        </w:rPr>
        <w:t>№</w:t>
      </w:r>
      <w:r w:rsidR="00E1383C" w:rsidRPr="00753F9B">
        <w:rPr>
          <w:rFonts w:ascii="Times New Roman" w:hAnsi="Times New Roman" w:cs="Times New Roman"/>
          <w:sz w:val="28"/>
          <w:szCs w:val="28"/>
        </w:rPr>
        <w:t xml:space="preserve"> 41-ОЗ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p>
    <w:p w:rsidR="00A71988" w:rsidRPr="00A71988" w:rsidRDefault="000F69DD" w:rsidP="00A71988">
      <w:pPr>
        <w:widowControl w:val="0"/>
        <w:autoSpaceDE w:val="0"/>
        <w:autoSpaceDN w:val="0"/>
        <w:ind w:firstLine="540"/>
        <w:jc w:val="both"/>
        <w:rPr>
          <w:sz w:val="28"/>
          <w:szCs w:val="20"/>
        </w:rPr>
      </w:pPr>
      <w:r>
        <w:rPr>
          <w:sz w:val="28"/>
          <w:szCs w:val="28"/>
        </w:rPr>
        <w:t>7</w:t>
      </w:r>
      <w:r w:rsidR="00A71988" w:rsidRPr="00A71988">
        <w:rPr>
          <w:sz w:val="28"/>
          <w:szCs w:val="28"/>
        </w:rPr>
        <w:t xml:space="preserve">. </w:t>
      </w:r>
      <w:r w:rsidR="00A71988" w:rsidRPr="00A71988">
        <w:rPr>
          <w:sz w:val="28"/>
          <w:szCs w:val="20"/>
        </w:rPr>
        <w:t>Постановление распространяет свое действие на правоотношения, возникшие с 1 января 2015 года.</w:t>
      </w:r>
    </w:p>
    <w:p w:rsidR="00A71988" w:rsidRPr="00A71988" w:rsidRDefault="000F69DD" w:rsidP="00A71988">
      <w:pPr>
        <w:widowControl w:val="0"/>
        <w:autoSpaceDE w:val="0"/>
        <w:autoSpaceDN w:val="0"/>
        <w:ind w:firstLine="540"/>
        <w:jc w:val="both"/>
        <w:rPr>
          <w:sz w:val="28"/>
          <w:szCs w:val="20"/>
        </w:rPr>
      </w:pPr>
      <w:r>
        <w:rPr>
          <w:sz w:val="28"/>
          <w:szCs w:val="20"/>
        </w:rPr>
        <w:lastRenderedPageBreak/>
        <w:t>8</w:t>
      </w:r>
      <w:r w:rsidR="00A71988" w:rsidRPr="00A71988">
        <w:rPr>
          <w:sz w:val="28"/>
          <w:szCs w:val="20"/>
        </w:rPr>
        <w:t xml:space="preserve">. Постановление опубликовать в газете «Свободные вести» и разместить на официальном сайте городского </w:t>
      </w:r>
      <w:proofErr w:type="gramStart"/>
      <w:r w:rsidR="00A71988" w:rsidRPr="00A71988">
        <w:rPr>
          <w:sz w:val="28"/>
          <w:szCs w:val="20"/>
        </w:rPr>
        <w:t>округа</w:t>
      </w:r>
      <w:proofErr w:type="gramEnd"/>
      <w:r w:rsidR="00A71988" w:rsidRPr="00A71988">
        <w:rPr>
          <w:sz w:val="28"/>
          <w:szCs w:val="20"/>
        </w:rPr>
        <w:t xml:space="preserve"> ЗАТО Свободный.</w:t>
      </w:r>
    </w:p>
    <w:p w:rsidR="00A71988" w:rsidRPr="00A71988" w:rsidRDefault="000F69DD" w:rsidP="00A71988">
      <w:pPr>
        <w:widowControl w:val="0"/>
        <w:autoSpaceDE w:val="0"/>
        <w:autoSpaceDN w:val="0"/>
        <w:ind w:firstLine="540"/>
        <w:jc w:val="both"/>
        <w:rPr>
          <w:sz w:val="28"/>
          <w:szCs w:val="20"/>
        </w:rPr>
      </w:pPr>
      <w:r>
        <w:rPr>
          <w:sz w:val="28"/>
          <w:szCs w:val="20"/>
        </w:rPr>
        <w:t>9</w:t>
      </w:r>
      <w:r w:rsidR="00A71988" w:rsidRPr="00A71988">
        <w:rPr>
          <w:sz w:val="28"/>
          <w:szCs w:val="20"/>
        </w:rPr>
        <w:t>. Контроль исполнения постановления оставляю за собой.</w:t>
      </w:r>
    </w:p>
    <w:p w:rsidR="00A71988" w:rsidRPr="00A71988" w:rsidRDefault="00A71988" w:rsidP="00A71988">
      <w:pPr>
        <w:widowControl w:val="0"/>
        <w:autoSpaceDE w:val="0"/>
        <w:autoSpaceDN w:val="0"/>
        <w:ind w:firstLine="540"/>
        <w:jc w:val="both"/>
        <w:rPr>
          <w:sz w:val="28"/>
          <w:szCs w:val="20"/>
        </w:rPr>
      </w:pPr>
    </w:p>
    <w:p w:rsidR="00A71988" w:rsidRPr="00A71988" w:rsidRDefault="00A71988" w:rsidP="00A71988">
      <w:pPr>
        <w:widowControl w:val="0"/>
        <w:autoSpaceDE w:val="0"/>
        <w:autoSpaceDN w:val="0"/>
        <w:ind w:firstLine="540"/>
        <w:jc w:val="both"/>
        <w:rPr>
          <w:sz w:val="28"/>
          <w:szCs w:val="20"/>
        </w:rPr>
      </w:pPr>
    </w:p>
    <w:p w:rsidR="00A71988" w:rsidRPr="00A71988" w:rsidRDefault="00A71988" w:rsidP="00A71988">
      <w:pPr>
        <w:widowControl w:val="0"/>
        <w:autoSpaceDE w:val="0"/>
        <w:autoSpaceDN w:val="0"/>
        <w:jc w:val="both"/>
        <w:rPr>
          <w:sz w:val="28"/>
          <w:szCs w:val="20"/>
        </w:rPr>
      </w:pPr>
      <w:r w:rsidRPr="00A71988">
        <w:rPr>
          <w:sz w:val="28"/>
          <w:szCs w:val="20"/>
        </w:rPr>
        <w:t>Глава администрации</w:t>
      </w:r>
    </w:p>
    <w:p w:rsidR="00A71988" w:rsidRPr="00A71988" w:rsidRDefault="00A71988" w:rsidP="00A71988">
      <w:pPr>
        <w:widowControl w:val="0"/>
        <w:autoSpaceDE w:val="0"/>
        <w:autoSpaceDN w:val="0"/>
        <w:jc w:val="both"/>
        <w:rPr>
          <w:sz w:val="28"/>
          <w:szCs w:val="20"/>
        </w:rPr>
      </w:pPr>
      <w:r w:rsidRPr="00A71988">
        <w:rPr>
          <w:sz w:val="28"/>
          <w:szCs w:val="20"/>
        </w:rPr>
        <w:t xml:space="preserve">городского </w:t>
      </w:r>
      <w:proofErr w:type="gramStart"/>
      <w:r w:rsidRPr="00A71988">
        <w:rPr>
          <w:sz w:val="28"/>
          <w:szCs w:val="20"/>
        </w:rPr>
        <w:t>округа</w:t>
      </w:r>
      <w:proofErr w:type="gramEnd"/>
      <w:r w:rsidRPr="00A71988">
        <w:rPr>
          <w:sz w:val="28"/>
          <w:szCs w:val="20"/>
        </w:rPr>
        <w:t xml:space="preserve"> ЗАТО Свободный</w:t>
      </w:r>
      <w:r w:rsidRPr="00A71988">
        <w:rPr>
          <w:sz w:val="28"/>
          <w:szCs w:val="20"/>
        </w:rPr>
        <w:tab/>
      </w:r>
      <w:r w:rsidRPr="00A71988">
        <w:rPr>
          <w:sz w:val="28"/>
          <w:szCs w:val="20"/>
        </w:rPr>
        <w:tab/>
        <w:t xml:space="preserve">        </w:t>
      </w:r>
      <w:r w:rsidRPr="00A71988">
        <w:rPr>
          <w:sz w:val="28"/>
          <w:szCs w:val="20"/>
        </w:rPr>
        <w:tab/>
      </w:r>
      <w:r w:rsidRPr="00A71988">
        <w:rPr>
          <w:sz w:val="28"/>
          <w:szCs w:val="20"/>
        </w:rPr>
        <w:tab/>
        <w:t xml:space="preserve"> Н.В. Антошко</w:t>
      </w:r>
    </w:p>
    <w:p w:rsidR="00A71988" w:rsidRDefault="00A71988">
      <w:pPr>
        <w:spacing w:after="200" w:line="276" w:lineRule="auto"/>
        <w:rPr>
          <w:sz w:val="28"/>
          <w:szCs w:val="28"/>
        </w:rPr>
      </w:pPr>
      <w:bookmarkStart w:id="0" w:name="_GoBack"/>
      <w:bookmarkEnd w:id="0"/>
    </w:p>
    <w:sectPr w:rsidR="00A71988" w:rsidSect="000F6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3C"/>
    <w:rsid w:val="000F69DD"/>
    <w:rsid w:val="004E653D"/>
    <w:rsid w:val="00541DBA"/>
    <w:rsid w:val="00740808"/>
    <w:rsid w:val="00750B41"/>
    <w:rsid w:val="00753F9B"/>
    <w:rsid w:val="00A62940"/>
    <w:rsid w:val="00A71988"/>
    <w:rsid w:val="00E1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8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8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38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53F9B"/>
    <w:rPr>
      <w:rFonts w:ascii="Tahoma" w:hAnsi="Tahoma" w:cs="Tahoma"/>
      <w:sz w:val="16"/>
      <w:szCs w:val="16"/>
    </w:rPr>
  </w:style>
  <w:style w:type="character" w:customStyle="1" w:styleId="a4">
    <w:name w:val="Текст выноски Знак"/>
    <w:basedOn w:val="a0"/>
    <w:link w:val="a3"/>
    <w:uiPriority w:val="99"/>
    <w:semiHidden/>
    <w:rsid w:val="00753F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F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8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8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38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53F9B"/>
    <w:rPr>
      <w:rFonts w:ascii="Tahoma" w:hAnsi="Tahoma" w:cs="Tahoma"/>
      <w:sz w:val="16"/>
      <w:szCs w:val="16"/>
    </w:rPr>
  </w:style>
  <w:style w:type="character" w:customStyle="1" w:styleId="a4">
    <w:name w:val="Текст выноски Знак"/>
    <w:basedOn w:val="a0"/>
    <w:link w:val="a3"/>
    <w:uiPriority w:val="99"/>
    <w:semiHidden/>
    <w:rsid w:val="00753F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3B1B34D5F4E31E9799ABA881F50F6C66CC07D498FE31B67CC300E250E9E0F54b7T0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023B1B34D5F4E31E97984B79E730EFCC66F96734F8EEF4F399A36597Ab5TE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023B1B34D5F4E31E97984B79E730EFCC66F96734D8EEF4F399A36597Ab5TEM" TargetMode="External"/><Relationship Id="rId11" Type="http://schemas.openxmlformats.org/officeDocument/2006/relationships/hyperlink" Target="consultantplus://offline/ref=E023B1B34D5F4E31E9799ABA881F50F6C66CC07D498EE11E61CA300E250E9E0F5470D6199249B29319811EC5b5T9M" TargetMode="External"/><Relationship Id="rId5" Type="http://schemas.openxmlformats.org/officeDocument/2006/relationships/image" Target="media/image1.png"/><Relationship Id="rId10" Type="http://schemas.openxmlformats.org/officeDocument/2006/relationships/hyperlink" Target="consultantplus://offline/ref=E023B1B34D5F4E31E9799ABA881F50F6C66CC07D498EE11E61CA300E250E9E0F54b7T0M" TargetMode="External"/><Relationship Id="rId4" Type="http://schemas.openxmlformats.org/officeDocument/2006/relationships/webSettings" Target="webSettings.xml"/><Relationship Id="rId9" Type="http://schemas.openxmlformats.org/officeDocument/2006/relationships/hyperlink" Target="consultantplus://offline/ref=E023B1B34D5F4E31E9799ABA881F50F6C66CC07D498FE31B67CD300E250E9E0F5470D6199249B29319811EC3b5T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NShadrina</cp:lastModifiedBy>
  <cp:revision>2</cp:revision>
  <cp:lastPrinted>2015-12-04T12:54:00Z</cp:lastPrinted>
  <dcterms:created xsi:type="dcterms:W3CDTF">2015-12-07T09:13:00Z</dcterms:created>
  <dcterms:modified xsi:type="dcterms:W3CDTF">2015-12-07T09:13:00Z</dcterms:modified>
</cp:coreProperties>
</file>