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5" w:rsidRPr="005C57A5" w:rsidRDefault="00F85FB5" w:rsidP="00F85FB5">
      <w:pPr>
        <w:autoSpaceDE w:val="0"/>
        <w:autoSpaceDN w:val="0"/>
        <w:adjustRightInd w:val="0"/>
        <w:ind w:firstLine="5670"/>
      </w:pPr>
      <w:r>
        <w:t>УТВЕРЖДЕН</w:t>
      </w:r>
    </w:p>
    <w:p w:rsidR="00F85FB5" w:rsidRPr="005C57A5" w:rsidRDefault="00F85FB5" w:rsidP="00F85FB5">
      <w:pPr>
        <w:autoSpaceDE w:val="0"/>
        <w:autoSpaceDN w:val="0"/>
        <w:adjustRightInd w:val="0"/>
        <w:ind w:firstLine="5670"/>
      </w:pPr>
      <w:r w:rsidRPr="005C57A5">
        <w:t>постановлением администрации</w:t>
      </w:r>
    </w:p>
    <w:p w:rsidR="00F85FB5" w:rsidRPr="005C57A5" w:rsidRDefault="00F85FB5" w:rsidP="00F85FB5">
      <w:pPr>
        <w:autoSpaceDE w:val="0"/>
        <w:autoSpaceDN w:val="0"/>
        <w:adjustRightInd w:val="0"/>
        <w:ind w:firstLine="5670"/>
      </w:pPr>
      <w:r w:rsidRPr="005C57A5">
        <w:t xml:space="preserve">городского </w:t>
      </w:r>
      <w:proofErr w:type="gramStart"/>
      <w:r w:rsidRPr="005C57A5">
        <w:t>округа</w:t>
      </w:r>
      <w:proofErr w:type="gramEnd"/>
      <w:r w:rsidRPr="005C57A5">
        <w:t xml:space="preserve"> ЗАТО Свободный</w:t>
      </w:r>
    </w:p>
    <w:p w:rsidR="00F85FB5" w:rsidRPr="005C57A5" w:rsidRDefault="00F85FB5" w:rsidP="00F85FB5">
      <w:pPr>
        <w:pStyle w:val="a3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«14</w:t>
      </w:r>
      <w:r w:rsidRPr="005C57A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 2018 года № 624</w:t>
      </w:r>
    </w:p>
    <w:p w:rsidR="00F85FB5" w:rsidRDefault="00F85FB5" w:rsidP="00F85FB5">
      <w:pPr>
        <w:widowControl w:val="0"/>
        <w:autoSpaceDE w:val="0"/>
        <w:autoSpaceDN w:val="0"/>
        <w:rPr>
          <w:sz w:val="22"/>
          <w:szCs w:val="20"/>
          <w:highlight w:val="lightGray"/>
        </w:rPr>
      </w:pPr>
    </w:p>
    <w:p w:rsidR="00F85FB5" w:rsidRPr="005C57A5" w:rsidRDefault="00F85FB5" w:rsidP="00F85FB5">
      <w:pPr>
        <w:widowControl w:val="0"/>
        <w:autoSpaceDE w:val="0"/>
        <w:autoSpaceDN w:val="0"/>
        <w:rPr>
          <w:sz w:val="22"/>
          <w:szCs w:val="20"/>
          <w:highlight w:val="lightGray"/>
        </w:rPr>
      </w:pPr>
    </w:p>
    <w:p w:rsidR="00F85FB5" w:rsidRPr="00CA5D14" w:rsidRDefault="00F85FB5" w:rsidP="00F85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31"/>
      <w:bookmarkStart w:id="1" w:name="Par1"/>
      <w:bookmarkStart w:id="2" w:name="Par40"/>
      <w:bookmarkEnd w:id="0"/>
      <w:bookmarkEnd w:id="1"/>
      <w:bookmarkEnd w:id="2"/>
      <w:r w:rsidRPr="00CA5D14">
        <w:rPr>
          <w:b/>
          <w:sz w:val="28"/>
          <w:szCs w:val="28"/>
        </w:rPr>
        <w:t>Порядок расходования субсидий, предоставленных</w:t>
      </w:r>
    </w:p>
    <w:p w:rsidR="00F85FB5" w:rsidRPr="00CA5D14" w:rsidRDefault="00F85FB5" w:rsidP="00F85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5D14">
        <w:rPr>
          <w:b/>
          <w:sz w:val="28"/>
          <w:szCs w:val="28"/>
        </w:rPr>
        <w:t xml:space="preserve">из областного бюджета бюджету городского </w:t>
      </w:r>
      <w:proofErr w:type="gramStart"/>
      <w:r w:rsidRPr="00CA5D14">
        <w:rPr>
          <w:b/>
          <w:sz w:val="28"/>
          <w:szCs w:val="28"/>
        </w:rPr>
        <w:t>округа</w:t>
      </w:r>
      <w:proofErr w:type="gramEnd"/>
      <w:r w:rsidRPr="00CA5D14">
        <w:rPr>
          <w:b/>
          <w:sz w:val="28"/>
          <w:szCs w:val="28"/>
        </w:rPr>
        <w:t xml:space="preserve"> ЗАТО Свободный на обеспечение целевых показателей, установленных указами Президента Российской Федерации по повышению оплаты труда работников муниципальных учреждений культуры в 2018 году</w:t>
      </w:r>
    </w:p>
    <w:p w:rsidR="00F85FB5" w:rsidRPr="00130016" w:rsidRDefault="00F85FB5" w:rsidP="00F85F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5FB5" w:rsidRPr="00565BF9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5BF9">
        <w:rPr>
          <w:sz w:val="28"/>
          <w:szCs w:val="28"/>
        </w:rPr>
        <w:t xml:space="preserve">Настоящий Порядок определяет условия расходования предоставленных из областного бюджета субсидий бюджету городского </w:t>
      </w:r>
      <w:proofErr w:type="gramStart"/>
      <w:r w:rsidRPr="00565BF9">
        <w:rPr>
          <w:sz w:val="28"/>
          <w:szCs w:val="28"/>
        </w:rPr>
        <w:t>округа</w:t>
      </w:r>
      <w:proofErr w:type="gramEnd"/>
      <w:r w:rsidRPr="00565BF9">
        <w:rPr>
          <w:sz w:val="28"/>
          <w:szCs w:val="28"/>
        </w:rPr>
        <w:t xml:space="preserve"> ЗАТО Свободный на реализацию мер по обеспечению целевых показателей, установленных указами Президента Российской Федерации по повышению оплаты труда работник муниципальных учреждений культуры городского округа ЗАТО Свободный в 2018 году (далее – субсидии).</w:t>
      </w:r>
    </w:p>
    <w:p w:rsidR="00F85FB5" w:rsidRPr="00AB12BF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B12BF">
        <w:rPr>
          <w:sz w:val="28"/>
          <w:szCs w:val="28"/>
        </w:rPr>
        <w:t xml:space="preserve">Настоящий Порядок разработан в соответствии с Бюджетным </w:t>
      </w:r>
      <w:hyperlink r:id="rId6" w:history="1">
        <w:r w:rsidRPr="00AB12BF">
          <w:rPr>
            <w:sz w:val="28"/>
            <w:szCs w:val="28"/>
          </w:rPr>
          <w:t>кодексом</w:t>
        </w:r>
      </w:hyperlink>
      <w:r w:rsidRPr="00AB12BF">
        <w:rPr>
          <w:sz w:val="28"/>
          <w:szCs w:val="28"/>
        </w:rPr>
        <w:t xml:space="preserve"> Российской Федерации, Постановлением Правительства Свердловской области от 21.10.2013 № 1268-ПП «Об утверждении государственной программы Свердловской</w:t>
      </w:r>
      <w:r>
        <w:rPr>
          <w:sz w:val="28"/>
          <w:szCs w:val="28"/>
        </w:rPr>
        <w:t xml:space="preserve"> </w:t>
      </w:r>
      <w:r w:rsidRPr="00AB12BF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Pr="00AB12BF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 xml:space="preserve"> </w:t>
      </w:r>
      <w:r w:rsidRPr="00AB12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12BF">
        <w:rPr>
          <w:sz w:val="28"/>
          <w:szCs w:val="28"/>
        </w:rPr>
        <w:t xml:space="preserve"> Свердловской </w:t>
      </w:r>
      <w:r>
        <w:rPr>
          <w:sz w:val="28"/>
          <w:szCs w:val="28"/>
        </w:rPr>
        <w:t xml:space="preserve"> </w:t>
      </w:r>
      <w:r w:rsidRPr="00AB12B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</w:t>
      </w:r>
      <w:r w:rsidRPr="00AB12B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 </w:t>
      </w:r>
      <w:r w:rsidRPr="00AB12BF">
        <w:rPr>
          <w:sz w:val="28"/>
          <w:szCs w:val="28"/>
        </w:rPr>
        <w:t>2024 года».</w:t>
      </w:r>
    </w:p>
    <w:p w:rsidR="00F85FB5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F5AE5">
        <w:rPr>
          <w:sz w:val="28"/>
          <w:szCs w:val="28"/>
        </w:rPr>
        <w:t xml:space="preserve">Главным администратором доходов и распорядителем бюджетных средств является администрация городского </w:t>
      </w:r>
      <w:proofErr w:type="gramStart"/>
      <w:r w:rsidRPr="006F5AE5">
        <w:rPr>
          <w:sz w:val="28"/>
          <w:szCs w:val="28"/>
        </w:rPr>
        <w:t>округа</w:t>
      </w:r>
      <w:proofErr w:type="gramEnd"/>
      <w:r w:rsidRPr="006F5AE5">
        <w:rPr>
          <w:sz w:val="28"/>
          <w:szCs w:val="28"/>
        </w:rPr>
        <w:t xml:space="preserve"> ЗАТО Свободный.</w:t>
      </w:r>
    </w:p>
    <w:p w:rsidR="00F85FB5" w:rsidRPr="00DE77FC" w:rsidRDefault="00F85FB5" w:rsidP="00F85F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Предоставление субсидий осуществляется за счет средств, полученных из областного бюджета в форме субсидий, по разделу 0800 «Культура, кинематография», подразделу 0801 «Культура», целевой статьи 14 160 46500 </w:t>
      </w:r>
      <w:r w:rsidRPr="00DE77FC">
        <w:rPr>
          <w:sz w:val="26"/>
          <w:szCs w:val="26"/>
        </w:rPr>
        <w:t>«</w:t>
      </w:r>
      <w:r>
        <w:rPr>
          <w:sz w:val="26"/>
          <w:szCs w:val="26"/>
        </w:rPr>
        <w:t>Реализация мер по поэтапному повышению средней заработной платы работников муниципальных учреждений культуры</w:t>
      </w:r>
      <w:r w:rsidRPr="00DE77FC">
        <w:rPr>
          <w:sz w:val="26"/>
          <w:szCs w:val="26"/>
        </w:rPr>
        <w:t>».</w:t>
      </w:r>
    </w:p>
    <w:p w:rsidR="00F85FB5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подлежат зачислению в доход местного бюджета   по   коду 901 2 02 29999 04 0000 151 «Прочие субсидии бюджетам городских округов».</w:t>
      </w:r>
    </w:p>
    <w:p w:rsidR="00F85FB5" w:rsidRPr="00AB12BF" w:rsidRDefault="00F85FB5" w:rsidP="00F85F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Субсидии расходуются по разделу 0800 «Культура, кинематография», подразделу 0801 «Культура», целевой статьи 14 100 46500 </w:t>
      </w:r>
      <w:r w:rsidRPr="00DE77FC">
        <w:rPr>
          <w:sz w:val="26"/>
          <w:szCs w:val="26"/>
        </w:rPr>
        <w:t xml:space="preserve">«Обеспечение </w:t>
      </w:r>
      <w:proofErr w:type="gramStart"/>
      <w:r w:rsidRPr="00AB12BF">
        <w:rPr>
          <w:sz w:val="26"/>
          <w:szCs w:val="26"/>
        </w:rPr>
        <w:t>повышения оплаты труда работников учреждений</w:t>
      </w:r>
      <w:proofErr w:type="gramEnd"/>
      <w:r w:rsidRPr="00AB12BF">
        <w:rPr>
          <w:sz w:val="26"/>
          <w:szCs w:val="26"/>
        </w:rPr>
        <w:t xml:space="preserve"> культуры», вид расхода 611.</w:t>
      </w:r>
    </w:p>
    <w:p w:rsidR="00F85FB5" w:rsidRPr="00AB12BF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B12BF">
        <w:rPr>
          <w:sz w:val="28"/>
          <w:szCs w:val="28"/>
        </w:rPr>
        <w:t xml:space="preserve">Субсидии предоставляются на основании заключаемого Министерством культуры Свердловской области с Администрацией муниципального образования городского </w:t>
      </w:r>
      <w:proofErr w:type="gramStart"/>
      <w:r w:rsidRPr="00AB12BF">
        <w:rPr>
          <w:sz w:val="28"/>
          <w:szCs w:val="28"/>
        </w:rPr>
        <w:t>округа</w:t>
      </w:r>
      <w:proofErr w:type="gramEnd"/>
      <w:r w:rsidRPr="00AB12BF">
        <w:rPr>
          <w:sz w:val="28"/>
          <w:szCs w:val="28"/>
        </w:rPr>
        <w:t xml:space="preserve"> ЗАТО Свободный Соглашения (далее – Соглашение).</w:t>
      </w:r>
    </w:p>
    <w:p w:rsidR="00F85FB5" w:rsidRPr="00F23D21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B12BF">
        <w:rPr>
          <w:sz w:val="28"/>
          <w:szCs w:val="28"/>
        </w:rPr>
        <w:t xml:space="preserve">Субсидии направляются на реализацию мер по обеспечению целевых показателей, установленных указами Президента Российской Федерации по </w:t>
      </w:r>
      <w:r w:rsidRPr="00F23D21">
        <w:rPr>
          <w:sz w:val="28"/>
          <w:szCs w:val="28"/>
        </w:rPr>
        <w:t xml:space="preserve">повышению </w:t>
      </w:r>
      <w:proofErr w:type="gramStart"/>
      <w:r w:rsidRPr="00F23D21">
        <w:rPr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F23D21">
        <w:rPr>
          <w:sz w:val="28"/>
          <w:szCs w:val="28"/>
        </w:rPr>
        <w:t xml:space="preserve"> в 2018 году.</w:t>
      </w:r>
    </w:p>
    <w:p w:rsidR="00F85FB5" w:rsidRPr="00F23D21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23D21">
        <w:rPr>
          <w:sz w:val="28"/>
          <w:szCs w:val="28"/>
        </w:rPr>
        <w:t xml:space="preserve">Администрация городского </w:t>
      </w:r>
      <w:proofErr w:type="gramStart"/>
      <w:r w:rsidRPr="00F23D21">
        <w:rPr>
          <w:sz w:val="28"/>
          <w:szCs w:val="28"/>
        </w:rPr>
        <w:t>округа</w:t>
      </w:r>
      <w:proofErr w:type="gramEnd"/>
      <w:r w:rsidRPr="00F23D21">
        <w:rPr>
          <w:sz w:val="28"/>
          <w:szCs w:val="28"/>
        </w:rPr>
        <w:t xml:space="preserve"> ЗАТО Свободный ежеквартально до 20 числа месяца, следующего за отчетным кварталом, готовит отчет об использовании субсидии по форме согласно приложению к Соглашению и </w:t>
      </w:r>
      <w:r w:rsidRPr="00F23D21">
        <w:rPr>
          <w:sz w:val="28"/>
          <w:szCs w:val="28"/>
        </w:rPr>
        <w:lastRenderedPageBreak/>
        <w:t>обеспечивает своевременное предоставление их в Министерство культуры Свердловской области.</w:t>
      </w:r>
    </w:p>
    <w:p w:rsidR="00F85FB5" w:rsidRPr="00F23D21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23D21">
        <w:rPr>
          <w:sz w:val="28"/>
          <w:szCs w:val="28"/>
        </w:rPr>
        <w:t>Возврат остатка неиспользованной субсидии в областной бюджет, образовавшегося в результате экономии средств, осуществляется в течение первых 15 рабочих дней года, следующего за отчетным годом.</w:t>
      </w:r>
    </w:p>
    <w:p w:rsidR="00F85FB5" w:rsidRPr="00F23D21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23D21">
        <w:rPr>
          <w:sz w:val="28"/>
          <w:szCs w:val="28"/>
        </w:rPr>
        <w:t>Средства, полученные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F23D21">
        <w:rPr>
          <w:sz w:val="28"/>
          <w:szCs w:val="28"/>
        </w:rPr>
        <w:t>дств вл</w:t>
      </w:r>
      <w:proofErr w:type="gramEnd"/>
      <w:r w:rsidRPr="00F23D21">
        <w:rPr>
          <w:sz w:val="28"/>
          <w:szCs w:val="28"/>
        </w:rPr>
        <w:t>ечет применение мер ответственности, предусмотренных административным, уголовным и бюджетным законодательством Российской Федерации.</w:t>
      </w:r>
    </w:p>
    <w:p w:rsidR="00F85FB5" w:rsidRPr="00F23D21" w:rsidRDefault="00F85FB5" w:rsidP="00F85F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23D21">
        <w:rPr>
          <w:sz w:val="28"/>
          <w:szCs w:val="28"/>
        </w:rPr>
        <w:t xml:space="preserve">Контроль за целевым использованием бюджетных средств осуществляется финансовым отделом администрации городского </w:t>
      </w:r>
      <w:proofErr w:type="gramStart"/>
      <w:r w:rsidRPr="00F23D21">
        <w:rPr>
          <w:sz w:val="28"/>
          <w:szCs w:val="28"/>
        </w:rPr>
        <w:t>округа</w:t>
      </w:r>
      <w:proofErr w:type="gramEnd"/>
      <w:r w:rsidRPr="00F23D21">
        <w:rPr>
          <w:sz w:val="28"/>
          <w:szCs w:val="28"/>
        </w:rPr>
        <w:t xml:space="preserve"> ЗАТО Свободный и главным распорядителем бюджетных средств в пределах своих полномочий.</w:t>
      </w:r>
    </w:p>
    <w:p w:rsidR="00CC22B5" w:rsidRDefault="00CC22B5">
      <w:bookmarkStart w:id="3" w:name="_GoBack"/>
      <w:bookmarkEnd w:id="3"/>
    </w:p>
    <w:sectPr w:rsidR="00CC22B5" w:rsidSect="00602FC5">
      <w:pgSz w:w="11906" w:h="16838"/>
      <w:pgMar w:top="1134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334F"/>
    <w:multiLevelType w:val="hybridMultilevel"/>
    <w:tmpl w:val="E90E863E"/>
    <w:lvl w:ilvl="0" w:tplc="FC3C18CE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5"/>
    <w:rsid w:val="009E0B74"/>
    <w:rsid w:val="00CC22B5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85FB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F85FB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85FB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F85F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B9CD06ABC92A488434853CDA8FFC9C83C19CE8118515743F367BEB43E7A09D30A80C0A0629h7f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2018-12-29T06:40:00Z</dcterms:created>
  <dcterms:modified xsi:type="dcterms:W3CDTF">2018-12-29T06:40:00Z</dcterms:modified>
</cp:coreProperties>
</file>