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0D" w:rsidRPr="0088360D" w:rsidRDefault="0088360D" w:rsidP="0088360D">
      <w:pPr>
        <w:spacing w:after="0" w:line="240" w:lineRule="auto"/>
        <w:ind w:firstLine="5529"/>
        <w:rPr>
          <w:rStyle w:val="2"/>
        </w:rPr>
      </w:pPr>
      <w:r w:rsidRPr="0033191B">
        <w:rPr>
          <w:rStyle w:val="2"/>
        </w:rPr>
        <w:t>Утвержден</w:t>
      </w:r>
    </w:p>
    <w:p w:rsidR="0088360D" w:rsidRDefault="0088360D" w:rsidP="0088360D">
      <w:pPr>
        <w:spacing w:after="0" w:line="240" w:lineRule="auto"/>
        <w:ind w:firstLine="5529"/>
        <w:rPr>
          <w:rStyle w:val="2"/>
        </w:rPr>
      </w:pPr>
      <w:r>
        <w:rPr>
          <w:rStyle w:val="2"/>
        </w:rPr>
        <w:t>постановлением администрации</w:t>
      </w:r>
    </w:p>
    <w:p w:rsidR="0088360D" w:rsidRPr="0033191B" w:rsidRDefault="0088360D" w:rsidP="0088360D">
      <w:pPr>
        <w:spacing w:after="0" w:line="240" w:lineRule="auto"/>
        <w:ind w:firstLine="5529"/>
        <w:rPr>
          <w:rStyle w:val="2"/>
        </w:rPr>
      </w:pPr>
      <w:r w:rsidRPr="0033191B">
        <w:rPr>
          <w:rStyle w:val="2"/>
        </w:rPr>
        <w:t xml:space="preserve">городского </w:t>
      </w:r>
      <w:proofErr w:type="gramStart"/>
      <w:r w:rsidRPr="0033191B">
        <w:rPr>
          <w:rStyle w:val="2"/>
        </w:rPr>
        <w:t>округа</w:t>
      </w:r>
      <w:proofErr w:type="gramEnd"/>
      <w:r w:rsidRPr="0033191B">
        <w:rPr>
          <w:rStyle w:val="2"/>
        </w:rPr>
        <w:t xml:space="preserve"> ЗАТО Свободный </w:t>
      </w:r>
    </w:p>
    <w:p w:rsidR="0088360D" w:rsidRPr="0033191B" w:rsidRDefault="0088360D" w:rsidP="0088360D">
      <w:pPr>
        <w:spacing w:after="0" w:line="240" w:lineRule="auto"/>
        <w:ind w:firstLine="5529"/>
        <w:rPr>
          <w:rStyle w:val="2"/>
        </w:rPr>
      </w:pPr>
      <w:r w:rsidRPr="0033191B">
        <w:rPr>
          <w:rStyle w:val="2"/>
        </w:rPr>
        <w:t>от _</w:t>
      </w:r>
      <w:r>
        <w:rPr>
          <w:rStyle w:val="2"/>
        </w:rPr>
        <w:t>_</w:t>
      </w:r>
      <w:r w:rsidRPr="0033191B">
        <w:rPr>
          <w:rStyle w:val="2"/>
        </w:rPr>
        <w:t>_</w:t>
      </w:r>
      <w:r>
        <w:rPr>
          <w:rStyle w:val="2"/>
        </w:rPr>
        <w:t xml:space="preserve"> февраля 2018 </w:t>
      </w:r>
      <w:r w:rsidRPr="0033191B">
        <w:rPr>
          <w:rStyle w:val="2"/>
        </w:rPr>
        <w:t>№ _</w:t>
      </w:r>
      <w:r>
        <w:rPr>
          <w:rStyle w:val="2"/>
        </w:rPr>
        <w:t>__</w:t>
      </w:r>
      <w:r w:rsidRPr="0033191B">
        <w:rPr>
          <w:rStyle w:val="2"/>
        </w:rPr>
        <w:t>_</w:t>
      </w:r>
    </w:p>
    <w:p w:rsidR="0088360D" w:rsidRPr="0033191B" w:rsidRDefault="0088360D" w:rsidP="0088360D">
      <w:pPr>
        <w:tabs>
          <w:tab w:val="left" w:pos="7971"/>
          <w:tab w:val="right" w:pos="9964"/>
        </w:tabs>
        <w:spacing w:after="0" w:line="240" w:lineRule="auto"/>
        <w:rPr>
          <w:rStyle w:val="2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>Состав</w:t>
      </w:r>
    </w:p>
    <w:p w:rsidR="0088360D" w:rsidRPr="0033191B" w:rsidRDefault="0088360D" w:rsidP="0088360D">
      <w:pPr>
        <w:spacing w:after="0" w:line="240" w:lineRule="auto"/>
        <w:jc w:val="center"/>
        <w:rPr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 Координационного совета по разработке Стратегии социально-экономического развития городского </w:t>
      </w:r>
      <w:proofErr w:type="gramStart"/>
      <w:r w:rsidRPr="0033191B">
        <w:rPr>
          <w:b/>
          <w:iCs/>
          <w:sz w:val="28"/>
          <w:szCs w:val="28"/>
        </w:rPr>
        <w:t>округа</w:t>
      </w:r>
      <w:proofErr w:type="gramEnd"/>
      <w:r w:rsidRPr="0033191B">
        <w:rPr>
          <w:b/>
          <w:iCs/>
          <w:sz w:val="28"/>
          <w:szCs w:val="28"/>
        </w:rPr>
        <w:t xml:space="preserve"> ЗАТО Свободный</w:t>
      </w: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88360D" w:rsidRPr="0033191B" w:rsidTr="0058011C">
        <w:tc>
          <w:tcPr>
            <w:tcW w:w="3510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Мельников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Владимир Вячеславович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Совета, </w:t>
            </w:r>
            <w:r w:rsidRPr="0033191B">
              <w:rPr>
                <w:sz w:val="28"/>
                <w:szCs w:val="28"/>
              </w:rPr>
              <w:t xml:space="preserve">глава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            ЗАТО Свободный;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Матвеев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заместитель председателя Совета, глава 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секретарь Совета,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Члены Совета: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88360D" w:rsidRPr="0033191B" w:rsidTr="0058011C">
        <w:tc>
          <w:tcPr>
            <w:tcW w:w="3510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tabs>
                <w:tab w:val="left" w:pos="312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заместитель</w:t>
            </w:r>
            <w:r>
              <w:rPr>
                <w:sz w:val="28"/>
                <w:szCs w:val="28"/>
              </w:rPr>
              <w:t xml:space="preserve">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Белоусов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главы админи</w:t>
            </w:r>
            <w:r>
              <w:rPr>
                <w:sz w:val="28"/>
                <w:szCs w:val="28"/>
              </w:rPr>
              <w:t>страции</w:t>
            </w:r>
            <w:r w:rsidRPr="0033191B">
              <w:rPr>
                <w:sz w:val="28"/>
                <w:szCs w:val="28"/>
              </w:rPr>
              <w:t xml:space="preserve"> </w:t>
            </w:r>
            <w:proofErr w:type="gramStart"/>
            <w:r w:rsidRPr="0033191B">
              <w:rPr>
                <w:sz w:val="28"/>
                <w:szCs w:val="28"/>
              </w:rPr>
              <w:t>городского</w:t>
            </w:r>
            <w:proofErr w:type="gramEnd"/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tabs>
                <w:tab w:val="left" w:pos="336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Мяленко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Виктория Сергеевна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ведущий специалист по мо</w:t>
            </w:r>
            <w:r w:rsidRPr="0033191B">
              <w:rPr>
                <w:bCs/>
                <w:sz w:val="28"/>
                <w:szCs w:val="28"/>
              </w:rPr>
              <w:t>лодежной политике и спорту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Авдейчик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Александр </w:t>
            </w:r>
            <w:proofErr w:type="spellStart"/>
            <w:r w:rsidRPr="0033191B">
              <w:rPr>
                <w:bCs/>
                <w:sz w:val="28"/>
                <w:szCs w:val="28"/>
              </w:rPr>
              <w:t>Николаевч</w:t>
            </w:r>
            <w:proofErr w:type="spellEnd"/>
          </w:p>
        </w:tc>
        <w:tc>
          <w:tcPr>
            <w:tcW w:w="6061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социальной политике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510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Саломатина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6061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Default="0088360D" w:rsidP="0088360D">
      <w:pPr>
        <w:spacing w:after="0" w:line="240" w:lineRule="auto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ind w:firstLine="5670"/>
        <w:rPr>
          <w:rStyle w:val="2"/>
        </w:rPr>
      </w:pPr>
      <w:r w:rsidRPr="0033191B">
        <w:rPr>
          <w:rStyle w:val="2"/>
        </w:rPr>
        <w:lastRenderedPageBreak/>
        <w:t>Утверждено</w:t>
      </w:r>
    </w:p>
    <w:p w:rsidR="0088360D" w:rsidRDefault="0088360D" w:rsidP="0088360D">
      <w:pPr>
        <w:spacing w:after="0" w:line="240" w:lineRule="auto"/>
        <w:ind w:firstLine="5670"/>
        <w:rPr>
          <w:rStyle w:val="2"/>
        </w:rPr>
      </w:pPr>
      <w:r>
        <w:rPr>
          <w:rStyle w:val="2"/>
        </w:rPr>
        <w:t>постановлением администрации</w:t>
      </w:r>
    </w:p>
    <w:p w:rsidR="0088360D" w:rsidRDefault="0088360D" w:rsidP="0088360D">
      <w:pPr>
        <w:spacing w:after="0" w:line="240" w:lineRule="auto"/>
        <w:ind w:firstLine="5670"/>
        <w:jc w:val="both"/>
        <w:rPr>
          <w:rStyle w:val="2"/>
        </w:rPr>
      </w:pPr>
      <w:r w:rsidRPr="0033191B">
        <w:rPr>
          <w:rStyle w:val="2"/>
        </w:rPr>
        <w:t xml:space="preserve">городского округа </w:t>
      </w:r>
    </w:p>
    <w:p w:rsidR="0088360D" w:rsidRPr="0033191B" w:rsidRDefault="0088360D" w:rsidP="0088360D">
      <w:pPr>
        <w:spacing w:after="0" w:line="240" w:lineRule="auto"/>
        <w:ind w:firstLine="5670"/>
        <w:jc w:val="both"/>
        <w:rPr>
          <w:rStyle w:val="2"/>
        </w:rPr>
      </w:pPr>
      <w:r w:rsidRPr="0033191B">
        <w:rPr>
          <w:rStyle w:val="2"/>
        </w:rPr>
        <w:t xml:space="preserve">ЗАТО </w:t>
      </w:r>
      <w:bookmarkStart w:id="0" w:name="_GoBack"/>
      <w:bookmarkEnd w:id="0"/>
      <w:r w:rsidRPr="0033191B">
        <w:rPr>
          <w:rStyle w:val="2"/>
        </w:rPr>
        <w:t>Свободный</w:t>
      </w:r>
    </w:p>
    <w:p w:rsidR="0088360D" w:rsidRPr="0033191B" w:rsidRDefault="0088360D" w:rsidP="0088360D">
      <w:pPr>
        <w:spacing w:after="0" w:line="240" w:lineRule="auto"/>
        <w:ind w:firstLine="5670"/>
        <w:rPr>
          <w:rStyle w:val="2"/>
        </w:rPr>
      </w:pPr>
      <w:r w:rsidRPr="0033191B">
        <w:rPr>
          <w:rStyle w:val="2"/>
        </w:rPr>
        <w:t>от _</w:t>
      </w:r>
      <w:r>
        <w:rPr>
          <w:rStyle w:val="2"/>
        </w:rPr>
        <w:t>__</w:t>
      </w:r>
      <w:r w:rsidRPr="0033191B">
        <w:rPr>
          <w:rStyle w:val="2"/>
        </w:rPr>
        <w:t>_</w:t>
      </w:r>
      <w:r>
        <w:rPr>
          <w:rStyle w:val="2"/>
        </w:rPr>
        <w:t xml:space="preserve"> </w:t>
      </w:r>
      <w:r w:rsidRPr="0033191B">
        <w:rPr>
          <w:rStyle w:val="2"/>
        </w:rPr>
        <w:t>февраля 2018  № _</w:t>
      </w:r>
      <w:r>
        <w:rPr>
          <w:rStyle w:val="2"/>
        </w:rPr>
        <w:t>__</w:t>
      </w:r>
      <w:r w:rsidRPr="0033191B">
        <w:rPr>
          <w:rStyle w:val="2"/>
        </w:rPr>
        <w:t>_</w:t>
      </w: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>Положение</w:t>
      </w: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о Координационном совете по разработке Стратегии социально-экономического развития городского </w:t>
      </w:r>
      <w:proofErr w:type="gramStart"/>
      <w:r w:rsidRPr="0033191B">
        <w:rPr>
          <w:b/>
          <w:iCs/>
          <w:sz w:val="28"/>
          <w:szCs w:val="28"/>
        </w:rPr>
        <w:t>округа</w:t>
      </w:r>
      <w:proofErr w:type="gramEnd"/>
      <w:r w:rsidRPr="0033191B">
        <w:rPr>
          <w:b/>
          <w:iCs/>
          <w:sz w:val="28"/>
          <w:szCs w:val="28"/>
        </w:rPr>
        <w:t xml:space="preserve"> ЗАТО Свободный</w:t>
      </w: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и экспертных </w:t>
      </w:r>
      <w:proofErr w:type="gramStart"/>
      <w:r w:rsidRPr="0033191B">
        <w:rPr>
          <w:b/>
          <w:iCs/>
          <w:sz w:val="28"/>
          <w:szCs w:val="28"/>
        </w:rPr>
        <w:t>советах</w:t>
      </w:r>
      <w:proofErr w:type="gramEnd"/>
    </w:p>
    <w:p w:rsidR="0088360D" w:rsidRPr="0033191B" w:rsidRDefault="0088360D" w:rsidP="0088360D">
      <w:pPr>
        <w:spacing w:after="0" w:line="240" w:lineRule="auto"/>
        <w:jc w:val="center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>1. ОБЩИЕ ПОЛОЖЕНИЯ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1.1. Координационный совет по разработке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(далее - Координационный совет) является общественным коллегиальным постоянно действующим органом, обеспечивающим разработку и реализацию стратегии развития городского округа ЗАТО Свободный, координацию работы с органами государственной власти Свердловской области, органами местного самоуправления муниципального образования, при реализации Стратегии социально-экономического развития Свердловской области на 2016 - 2030 годы, утверждённой Законом Свердловской области от 21.12.2015 № 151-ОЗ, в части разработки и реализации стратегий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1.2. Экспертные советы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- это открытые временные органы, обеспечивающие разработку и рассмотрение стратегии развития городского округа ЗАТО Свободный как документа общественного согласия, единого для всего городского сообщества, учёт мнения экспертных сообществ и представление интересов бизнеса и общественности в разработке и реализации стратегических проектов развития городского округа ЗАТО Свободный и городской агломерации.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1.3. Целью деятельности Координационного совета и экспертных советов является выработка согласованных решений по вопросам обеспечения достижения целей и реализации задач стратегии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на 2018 - 2030 годы.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>2. ЗАДАЧИ КООРДИНАЦИОННОГО СОВЕТА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Задачами Координационного совета являются: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рассмотрение и согласование основных стратегических приоритетов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определение основных задач обеспечения жизнедеятельности и повышения качества жизни населения городского округа ЗАТО Свободный; требующих координации деятельности органов местного самоуправления с деятельностью органов исполнительной власти Свердловской области, территориальных органов федеральных органов исполнительной власти, организаций различной формы собственности и </w:t>
      </w:r>
      <w:r w:rsidRPr="0033191B">
        <w:rPr>
          <w:sz w:val="28"/>
          <w:szCs w:val="28"/>
        </w:rPr>
        <w:lastRenderedPageBreak/>
        <w:t>выработка согласованной позиции по решению проблем развития городского округа;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организация деятельности экспертных советов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обеспечивающих формирование проекта стратегии социально-экономического развития городского округа;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 организация проведения мониторинга реализации стратегии социально-экономического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решение иных задач по муниципальному стратегическому управлению, предусмотренных законодательством Российской Федерации.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>3. ПОЛНОМОЧИЯ КООРДИНАЦИОННОГО СОВЕТА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3.1. Координационный совет: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осуществляет координацию деятельности органов местного самоуправления городского округа, экспертных советов городского округа в процессе разработки и реализации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осуществляет рассмотрение проекта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в том числе составляющих её стратегических направлений и программ,  стратегических проектов и иных документов стратегического планирования развития городского округа ЗАТО Свободный;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принимает решение о принятии за основу, о направлении на доработку или о проведении публичного обсуждения и рекомендации к утверждению Думой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проекта стратегии социально-экономического развития городского округа ЗАТО Свободный, в том числе составляющих их стратегических направлений и программ, стратегических проектов развития и иных документов стратегического планирования развития городской округа.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3.2. Координационный совет имеет право: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запрашивать и получать необходимые материалы и информацию по вопросам, связанным с реализацией его полномочий;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заслушивать на заседаниях Координационного совета руководителей органов местного самоуправления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организаций (по согласованию), представителей экспертных советов городского округа ЗАТО Свободный, иных должностных лиц (по согласованию) по вопросам разработки и реализации стратегии социально-экономического развития городского округа ЗАТО Свободный, иных документов стратегического планирования развития городского округа ЗАТО Свободный;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привлекать в установленном порядке для осуществления аналитических и экспертных работ учёных и специалистов;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вносить в установленном порядке предложения по подготовке проектов правовых актов по вопросам методического, организационного и финансового обеспечения реализации стратегии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88360D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 xml:space="preserve">4. СОСТАВ, ПОРЯДОК ФОРМИРОВАНИЯ КООРДИНАЦИОННОГО СОВЕТА И ЭКСПЕРТНЫХ СОВЕТОВ 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4.1. Координационный совет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формируется в составе председателя, заместителя председателя, секретаря и других членов совета стратегического развития городского округа. 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Председателем Координационного совета является глава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Заместителем председателя Координационного совета является глава администрации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Членами Координационного совета являются: заместители главы администрации городского округа ЗАТО Свободный, ответственные за организацию работы по разработке, доработке и реализации стратегических направлений и стратегических проектов, руководители отраслевых органов, представительных органов местного самоуправления, руководители экспертных </w:t>
      </w:r>
      <w:proofErr w:type="spellStart"/>
      <w:r w:rsidRPr="0033191B">
        <w:rPr>
          <w:sz w:val="28"/>
          <w:szCs w:val="28"/>
        </w:rPr>
        <w:t>совето</w:t>
      </w:r>
      <w:proofErr w:type="gramStart"/>
      <w:r w:rsidRPr="0033191B">
        <w:rPr>
          <w:sz w:val="28"/>
          <w:szCs w:val="28"/>
        </w:rPr>
        <w:t>в«</w:t>
      </w:r>
      <w:proofErr w:type="gramEnd"/>
      <w:r w:rsidRPr="0033191B">
        <w:rPr>
          <w:sz w:val="28"/>
          <w:szCs w:val="28"/>
        </w:rPr>
        <w:t>Власть</w:t>
      </w:r>
      <w:proofErr w:type="spellEnd"/>
      <w:r w:rsidRPr="0033191B">
        <w:rPr>
          <w:sz w:val="28"/>
          <w:szCs w:val="28"/>
        </w:rPr>
        <w:t>», «Наука», «Бизнес», «Общественность», «СМИ».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Координационный совет в составе главы городского округа, главы администрации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заместителей главы администрации городского округа ЗАТО Свободный, начальников отделов и специалистов, ответственных за организацию работы по разработке, доработке и реализации стратегических направлений и стратегических проектов формирует экспертные советы.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«Власть» (приложение к настоящему Положению) осуществляет организационно-методическую и информационную работу с экспертными советами «Наука», «Бизнес», «Общественность», «СМИ». Обеспечивает места для проведения экспертных советов и информирование жителей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о планах и результатах работы экспертных советов. Формирует сводные документы стратегического планирования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и проекты предложений в документы стратегического планирования городского округа, согласованные всеми экспертными советами городского округа ЗАТО Свободный. Организует общественное обсуждение документов проектов стратегического планирования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Экспертный совет «Наука» (приложение к настоящему Положению)  формирует научную базу стратегии социально-экономического развития городского округа и осуществляет научное руководство разработкой стратегических документов. Представляет и обосновывает тенденции развития отдельных видов экономической деятельности, городского планирования, иных сфер жизнедеятельности.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«Бизнес» (приложение к настоящему Положению)  формирует направления развития всех инфраструктур, улучшение предпринимательского климата, развития производств товаров и услуг, </w:t>
      </w:r>
      <w:r w:rsidRPr="0033191B">
        <w:rPr>
          <w:sz w:val="28"/>
          <w:szCs w:val="28"/>
        </w:rPr>
        <w:lastRenderedPageBreak/>
        <w:t>осуществляет координацию продвижения стратегических проектов, иных мероприятий, предусмотренных документами стратегического планирования, инвестиционных проектов, а также определяет возможности привлечения внебюджетных источников финансирования мероприятий.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«Общественность» (приложение к настоящему Положению)  осуществляет формирование приоритетов социальной политики, общественного согласия, повышения качества жизни, доступности среды проживания, стратегических проектов развития социальной инфраструктуры, иных мероприятий, предусмотренных документами стратегического планирования, проектов </w:t>
      </w:r>
      <w:proofErr w:type="spellStart"/>
      <w:r w:rsidRPr="0033191B">
        <w:rPr>
          <w:sz w:val="28"/>
          <w:szCs w:val="28"/>
        </w:rPr>
        <w:t>частно</w:t>
      </w:r>
      <w:proofErr w:type="spellEnd"/>
      <w:r w:rsidRPr="0033191B">
        <w:rPr>
          <w:sz w:val="28"/>
          <w:szCs w:val="28"/>
        </w:rPr>
        <w:t xml:space="preserve">-государственного и </w:t>
      </w:r>
      <w:proofErr w:type="spellStart"/>
      <w:r w:rsidRPr="0033191B">
        <w:rPr>
          <w:sz w:val="28"/>
          <w:szCs w:val="28"/>
        </w:rPr>
        <w:t>муниципально</w:t>
      </w:r>
      <w:proofErr w:type="spellEnd"/>
      <w:r w:rsidRPr="0033191B">
        <w:rPr>
          <w:sz w:val="28"/>
          <w:szCs w:val="28"/>
        </w:rPr>
        <w:t>-частного партнерства.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Экспертный совет «СМИ» (приложение к настоящему Положению) осуществляет организацию процесса обсуждения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Свободный, информационное сопровождение всех этапов формирования и реализации документов стратегического планирования с привлечением средств массовой информации.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4.2. Председатель Координационного (экспертного) совета:</w:t>
      </w:r>
    </w:p>
    <w:p w:rsidR="0088360D" w:rsidRPr="0033191B" w:rsidRDefault="0088360D" w:rsidP="0088360D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1) осуществляет руководство деятельностью Координационного (экспертного) совета;</w:t>
      </w:r>
    </w:p>
    <w:p w:rsidR="0088360D" w:rsidRPr="0033191B" w:rsidRDefault="0088360D" w:rsidP="0088360D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2) утверждает планы работы Координационного (экспертного) совета;</w:t>
      </w:r>
    </w:p>
    <w:p w:rsidR="0088360D" w:rsidRPr="0033191B" w:rsidRDefault="0088360D" w:rsidP="0088360D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3) созывает заседания Координационного (экспертного) совета;</w:t>
      </w:r>
    </w:p>
    <w:p w:rsidR="0088360D" w:rsidRPr="0033191B" w:rsidRDefault="0088360D" w:rsidP="0088360D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4) утверждает повестки и состав участников заседаний Координационного (экспертного) совета;</w:t>
      </w:r>
    </w:p>
    <w:p w:rsidR="0088360D" w:rsidRPr="0033191B" w:rsidRDefault="0088360D" w:rsidP="0088360D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5) ведёт заседания Координационного (экспертного) совета;</w:t>
      </w:r>
    </w:p>
    <w:p w:rsidR="0088360D" w:rsidRPr="0033191B" w:rsidRDefault="0088360D" w:rsidP="0088360D">
      <w:pPr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6) подписывает протоколы заседаний Координационного (экспертного) совета и заключения, подготовленные Координационным (экспертным) советом.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4.3. В случае отсутствия председателя Координационного совета его полномочия осуществляет заместитель председателя Координационного совета.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4.4. В случае отсутствия председателя экспертного совета его полномочия осуществляет временно исполняющий обязанности председателя экспертного совета, избранный большинством голосов присутствующих членов экспертного совета.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4.5. Секретарь Координационного (экспертного) совета организует: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подготовку проекта плана работы, проектов повесток заседаний, материалов к заседаниям;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информирование членов Координационного (экспертного) совета о дате, месте и времени проведения и повестке заседания Координационного (экспертного) совета, обеспечение их необходимыми материалами;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мониторинг исполнения решений Координационного (экспертного) совета и поручений председателя Координационного совета.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4.6. Члены Координационного (экспертного) совета вносят предложения по планам работы Координационного (экспертного) совета и проектам повесток заседаний Координационного (экспертного) совета, по порядку рассмотрения и существу обсуждаемых вопросов, выступать на заседаниях Координационного (экспертного) совета.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lastRenderedPageBreak/>
        <w:t>4.7. Члены Координационного совета имеют право знакомиться с документами и материалами, непосредственно касающимися деятельности Координационного совета.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4.8. Присутствие членов Координационного совета на его заседаниях обязательно. Делегирование членами Координационного совета своих полномочий иным лицам не допускается.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Присутствие членов экспертного совета на его заседаниях не является обязательным.</w:t>
      </w:r>
    </w:p>
    <w:p w:rsidR="0088360D" w:rsidRPr="0033191B" w:rsidRDefault="0088360D" w:rsidP="0088360D">
      <w:pPr>
        <w:pStyle w:val="Default"/>
        <w:spacing w:after="0" w:line="240" w:lineRule="auto"/>
        <w:ind w:firstLine="708"/>
      </w:pPr>
      <w:r w:rsidRPr="0033191B">
        <w:rPr>
          <w:color w:val="auto"/>
          <w:sz w:val="28"/>
          <w:szCs w:val="28"/>
        </w:rPr>
        <w:t>Заседания Советов проводятся по мере необходимости.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Заседание Советов считается правомочным, если на нем присутствуют не менее половины его членов.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sz w:val="28"/>
          <w:szCs w:val="28"/>
        </w:rPr>
      </w:pPr>
      <w:r w:rsidRPr="0033191B">
        <w:rPr>
          <w:sz w:val="28"/>
          <w:szCs w:val="28"/>
        </w:rPr>
        <w:t xml:space="preserve">5. ОРГАНИЗАЦИЯ РАБОТЫ И ОБЕСПЕЧЕНИЕ ДЕЯТЕЛЬНОСТИ </w:t>
      </w:r>
      <w:proofErr w:type="gramStart"/>
      <w:r w:rsidRPr="0033191B">
        <w:rPr>
          <w:sz w:val="28"/>
          <w:szCs w:val="28"/>
        </w:rPr>
        <w:t>КООРДИНАЦИОННОГО</w:t>
      </w:r>
      <w:proofErr w:type="gramEnd"/>
      <w:r w:rsidRPr="0033191B">
        <w:rPr>
          <w:sz w:val="28"/>
          <w:szCs w:val="28"/>
        </w:rPr>
        <w:t xml:space="preserve"> И ЭКСПЕРТНЫХ СОВЕТОВ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>5.1. Основной формой работы Координационного и экспертных советов являются заседания, которые проводятся в соответствии с утверждённым планом работы. В случае необходимости по решению председателя (руководителя) Координационного (экспертного) совета могут проводиться внеплановые заседания Координационного (экспертного) совета.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5.2. </w:t>
      </w:r>
      <w:proofErr w:type="gramStart"/>
      <w:r w:rsidRPr="0033191B">
        <w:rPr>
          <w:sz w:val="28"/>
          <w:szCs w:val="28"/>
        </w:rPr>
        <w:t>Решение Координационного (экспертного) совета оформляется протоколом, который подписывается председателем (руководителем) Координационного (экспертного) совета.</w:t>
      </w:r>
      <w:proofErr w:type="gramEnd"/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5.3. Лица, ответственные за подготовку вопросов, рассматриваемых на Координационном (экспертном) совете, представляют все необходимые материалы в администрацию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не позднее 5 рабочих дней до даты проведения заседания Координационного (экспертного) совета.</w:t>
      </w:r>
    </w:p>
    <w:p w:rsidR="0088360D" w:rsidRPr="0033191B" w:rsidRDefault="0088360D" w:rsidP="0088360D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5.4. Организационное и техническое обеспечение деятельности экспертных советов осуществляет администрация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Свободный.</w:t>
      </w: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88360D" w:rsidRPr="0033191B" w:rsidTr="0058011C">
        <w:tc>
          <w:tcPr>
            <w:tcW w:w="4786" w:type="dxa"/>
          </w:tcPr>
          <w:p w:rsidR="0088360D" w:rsidRPr="0033191B" w:rsidRDefault="0088360D" w:rsidP="0058011C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8360D" w:rsidRPr="0033191B" w:rsidRDefault="0088360D" w:rsidP="0058011C">
            <w:pPr>
              <w:spacing w:after="0" w:line="240" w:lineRule="auto"/>
            </w:pPr>
            <w:r w:rsidRPr="0033191B">
              <w:t xml:space="preserve">Приложение № 1 </w:t>
            </w:r>
            <w:r w:rsidRPr="0033191B">
              <w:rPr>
                <w:bCs/>
              </w:rPr>
              <w:t xml:space="preserve">к </w:t>
            </w:r>
            <w:r w:rsidRPr="0033191B">
              <w:t xml:space="preserve">Положению о Координационном совете по разработке Стратегии социально-экономического развития городского </w:t>
            </w:r>
            <w:proofErr w:type="gramStart"/>
            <w:r w:rsidRPr="0033191B">
              <w:t>округа</w:t>
            </w:r>
            <w:proofErr w:type="gramEnd"/>
            <w:r w:rsidRPr="0033191B">
              <w:t xml:space="preserve"> ЗАТО Свободный</w:t>
            </w:r>
            <w:r>
              <w:t xml:space="preserve"> </w:t>
            </w:r>
            <w:r w:rsidRPr="0033191B">
              <w:t>и экспертных советах, утверждённого</w:t>
            </w:r>
            <w:r w:rsidRPr="0033191B">
              <w:rPr>
                <w:bCs/>
              </w:rPr>
              <w:t xml:space="preserve"> постановлением администрации го</w:t>
            </w:r>
            <w:r>
              <w:rPr>
                <w:bCs/>
              </w:rPr>
              <w:t xml:space="preserve">родского округа ЗАТО Свободный от </w:t>
            </w:r>
            <w:r w:rsidRPr="0033191B">
              <w:rPr>
                <w:bCs/>
              </w:rPr>
              <w:t>_</w:t>
            </w:r>
            <w:r>
              <w:rPr>
                <w:bCs/>
              </w:rPr>
              <w:t>__</w:t>
            </w:r>
            <w:r w:rsidRPr="0033191B">
              <w:rPr>
                <w:bCs/>
              </w:rPr>
              <w:t>_</w:t>
            </w:r>
            <w:r>
              <w:rPr>
                <w:bCs/>
              </w:rPr>
              <w:t xml:space="preserve"> </w:t>
            </w:r>
            <w:r w:rsidRPr="0033191B">
              <w:rPr>
                <w:bCs/>
              </w:rPr>
              <w:t>февраля 2018 № __</w:t>
            </w:r>
            <w:r>
              <w:rPr>
                <w:bCs/>
              </w:rPr>
              <w:t>_</w:t>
            </w:r>
            <w:r w:rsidRPr="0033191B">
              <w:rPr>
                <w:bCs/>
              </w:rPr>
              <w:t>__</w:t>
            </w:r>
          </w:p>
        </w:tc>
      </w:tr>
    </w:tbl>
    <w:p w:rsidR="0088360D" w:rsidRPr="0033191B" w:rsidRDefault="0088360D" w:rsidP="0088360D">
      <w:pPr>
        <w:spacing w:after="0" w:line="240" w:lineRule="auto"/>
        <w:rPr>
          <w:sz w:val="22"/>
          <w:szCs w:val="22"/>
        </w:rPr>
      </w:pPr>
    </w:p>
    <w:p w:rsidR="0088360D" w:rsidRPr="0033191B" w:rsidRDefault="0088360D" w:rsidP="0088360D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sz w:val="28"/>
          <w:szCs w:val="28"/>
        </w:rPr>
        <w:tab/>
      </w:r>
      <w:r w:rsidRPr="0033191B">
        <w:rPr>
          <w:b/>
          <w:iCs/>
          <w:sz w:val="28"/>
          <w:szCs w:val="28"/>
        </w:rPr>
        <w:t>Составы</w:t>
      </w:r>
      <w:r>
        <w:rPr>
          <w:b/>
          <w:iCs/>
          <w:sz w:val="28"/>
          <w:szCs w:val="28"/>
        </w:rPr>
        <w:t xml:space="preserve"> </w:t>
      </w:r>
      <w:r w:rsidRPr="0033191B">
        <w:rPr>
          <w:b/>
          <w:iCs/>
          <w:sz w:val="28"/>
          <w:szCs w:val="28"/>
        </w:rPr>
        <w:t xml:space="preserve">экспертных советов </w:t>
      </w:r>
    </w:p>
    <w:p w:rsidR="0088360D" w:rsidRPr="0033191B" w:rsidRDefault="0088360D" w:rsidP="0088360D">
      <w:pPr>
        <w:spacing w:after="0" w:line="240" w:lineRule="auto"/>
        <w:rPr>
          <w:b/>
          <w:i/>
          <w:sz w:val="22"/>
          <w:szCs w:val="22"/>
        </w:rPr>
      </w:pPr>
    </w:p>
    <w:p w:rsidR="0088360D" w:rsidRPr="0033191B" w:rsidRDefault="0088360D" w:rsidP="0088360D">
      <w:pPr>
        <w:spacing w:after="0" w:line="240" w:lineRule="auto"/>
        <w:rPr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«Власть»:</w:t>
      </w:r>
    </w:p>
    <w:p w:rsidR="0088360D" w:rsidRPr="0033191B" w:rsidRDefault="0088360D" w:rsidP="0088360D">
      <w:pPr>
        <w:spacing w:after="0" w:line="240" w:lineRule="auto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Мельников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Владимир Вячеславович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«Власть», </w:t>
            </w:r>
            <w:r>
              <w:rPr>
                <w:sz w:val="28"/>
                <w:szCs w:val="28"/>
              </w:rPr>
              <w:t xml:space="preserve">глава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 xml:space="preserve">меститель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Белоусов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Pr="0033191B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Петрова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Людмила Васильевна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отдела администрации </w:t>
            </w:r>
            <w:r w:rsidRPr="0033191B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Рыжкова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Федоровна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бухгалтерского учета и финансов</w:t>
            </w:r>
            <w:r w:rsidRPr="0033191B">
              <w:rPr>
                <w:sz w:val="28"/>
                <w:szCs w:val="28"/>
              </w:rPr>
              <w:t xml:space="preserve"> администрации городского округа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tabs>
                <w:tab w:val="left" w:pos="336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Хизуев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Рашидхан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91B">
              <w:rPr>
                <w:bCs/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Викторов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Евгений Александрович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88360D" w:rsidRPr="0033191B" w:rsidRDefault="0088360D" w:rsidP="0088360D">
      <w:pPr>
        <w:tabs>
          <w:tab w:val="left" w:pos="3000"/>
        </w:tabs>
        <w:spacing w:after="0" w:line="240" w:lineRule="auto"/>
      </w:pPr>
    </w:p>
    <w:p w:rsidR="0088360D" w:rsidRPr="0033191B" w:rsidRDefault="0088360D" w:rsidP="0088360D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«Наука»:</w:t>
      </w:r>
    </w:p>
    <w:p w:rsidR="0088360D" w:rsidRPr="0033191B" w:rsidRDefault="0088360D" w:rsidP="0088360D">
      <w:pPr>
        <w:spacing w:after="0" w:line="240" w:lineRule="auto"/>
        <w:rPr>
          <w:b/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Матвеев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«Наука», </w:t>
            </w:r>
            <w:r>
              <w:rPr>
                <w:sz w:val="28"/>
                <w:szCs w:val="28"/>
              </w:rPr>
              <w:t xml:space="preserve">глава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 xml:space="preserve">меститель главы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Ретунская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tabs>
                <w:tab w:val="left" w:pos="3360"/>
              </w:tabs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отдела образования а</w:t>
            </w:r>
            <w:r w:rsidRPr="0033191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lastRenderedPageBreak/>
              <w:t xml:space="preserve">Булавина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Татьяна Алексеевна</w:t>
            </w:r>
          </w:p>
        </w:tc>
        <w:tc>
          <w:tcPr>
            <w:tcW w:w="5953" w:type="dxa"/>
          </w:tcPr>
          <w:p w:rsidR="0088360D" w:rsidRPr="003E08A3" w:rsidRDefault="0088360D" w:rsidP="0058011C">
            <w:pPr>
              <w:spacing w:after="0" w:line="240" w:lineRule="auto"/>
              <w:rPr>
                <w:sz w:val="28"/>
                <w:szCs w:val="28"/>
              </w:rPr>
            </w:pPr>
            <w:r w:rsidRPr="003E08A3">
              <w:rPr>
                <w:sz w:val="28"/>
                <w:szCs w:val="28"/>
              </w:rPr>
              <w:t>- директор Муниципально</w:t>
            </w:r>
            <w:r>
              <w:rPr>
                <w:sz w:val="28"/>
                <w:szCs w:val="28"/>
              </w:rPr>
              <w:t>го</w:t>
            </w:r>
            <w:r w:rsidRPr="003E08A3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3E08A3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3E08A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3E08A3">
              <w:rPr>
                <w:sz w:val="28"/>
                <w:szCs w:val="28"/>
              </w:rPr>
              <w:t xml:space="preserve"> «Средняя школа № 25»;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Пудовкина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Наталья Анатольевна</w:t>
            </w:r>
          </w:p>
        </w:tc>
        <w:tc>
          <w:tcPr>
            <w:tcW w:w="5953" w:type="dxa"/>
          </w:tcPr>
          <w:p w:rsidR="0088360D" w:rsidRPr="003E08A3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E08A3">
              <w:rPr>
                <w:bCs/>
                <w:sz w:val="28"/>
                <w:szCs w:val="28"/>
              </w:rPr>
              <w:t>- заведующий Муниципальным бюджетным дошкольным образовательным учреждением «Детский сад № 17 «Алёнушка»;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Бем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Светлана </w:t>
            </w:r>
            <w:proofErr w:type="spellStart"/>
            <w:r w:rsidRPr="0033191B">
              <w:rPr>
                <w:bCs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зав</w:t>
            </w:r>
            <w:r>
              <w:rPr>
                <w:bCs/>
                <w:sz w:val="28"/>
                <w:szCs w:val="28"/>
              </w:rPr>
              <w:t>едующий</w:t>
            </w:r>
            <w:r w:rsidRPr="0033191B">
              <w:rPr>
                <w:bCs/>
                <w:sz w:val="28"/>
                <w:szCs w:val="28"/>
              </w:rPr>
              <w:t xml:space="preserve"> Муниципальным бюджетным дошкольным образовательным учреждением «Детский сад «Солнышко»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Фасахова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Жуйкова Татьяна Валерьевна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доктор биологических наук, профессор, декан факультета естествознания, математики и информатики филиала РГППУ в г. Нижнем Тагиле.</w:t>
            </w:r>
          </w:p>
        </w:tc>
      </w:tr>
    </w:tbl>
    <w:p w:rsidR="0088360D" w:rsidRPr="0033191B" w:rsidRDefault="0088360D" w:rsidP="0088360D">
      <w:pPr>
        <w:spacing w:after="0" w:line="240" w:lineRule="auto"/>
        <w:rPr>
          <w:b/>
          <w:i/>
          <w:sz w:val="28"/>
          <w:szCs w:val="28"/>
        </w:rPr>
      </w:pPr>
    </w:p>
    <w:p w:rsidR="0088360D" w:rsidRPr="0033191B" w:rsidRDefault="0088360D" w:rsidP="0088360D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«Бизнес»:</w:t>
      </w:r>
    </w:p>
    <w:p w:rsidR="0088360D" w:rsidRPr="0033191B" w:rsidRDefault="0088360D" w:rsidP="0088360D">
      <w:pPr>
        <w:spacing w:after="0" w:line="240" w:lineRule="auto"/>
        <w:rPr>
          <w:b/>
          <w:i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Мельников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Владимир Вячеславович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«Бизнес», </w:t>
            </w:r>
            <w:r w:rsidRPr="0033191B">
              <w:rPr>
                <w:sz w:val="28"/>
                <w:szCs w:val="28"/>
              </w:rPr>
              <w:t xml:space="preserve">глава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Белоусов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Леонидович</w:t>
            </w:r>
          </w:p>
        </w:tc>
        <w:tc>
          <w:tcPr>
            <w:tcW w:w="5953" w:type="dxa"/>
          </w:tcPr>
          <w:p w:rsidR="0088360D" w:rsidRPr="00FE1A69" w:rsidRDefault="0088360D" w:rsidP="0058011C">
            <w:pPr>
              <w:tabs>
                <w:tab w:val="left" w:pos="354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заместитель главы админис</w:t>
            </w:r>
            <w:r w:rsidRPr="0033191B">
              <w:rPr>
                <w:sz w:val="28"/>
                <w:szCs w:val="28"/>
              </w:rPr>
              <w:t>трации  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Шишленков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начальник отдела городского хозяйства и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Савиных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Анастасия Валерьевна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tabs>
                <w:tab w:val="left" w:pos="3120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91B">
              <w:rPr>
                <w:sz w:val="28"/>
                <w:szCs w:val="28"/>
              </w:rPr>
              <w:t xml:space="preserve">ведущий специалист отдела </w:t>
            </w:r>
            <w:r w:rsidRPr="0033191B">
              <w:rPr>
                <w:bCs/>
                <w:sz w:val="28"/>
                <w:szCs w:val="28"/>
              </w:rPr>
              <w:t xml:space="preserve">городского хозяйства и </w:t>
            </w:r>
            <w:r>
              <w:rPr>
                <w:sz w:val="28"/>
                <w:szCs w:val="28"/>
              </w:rPr>
              <w:t xml:space="preserve">экономики администрации </w:t>
            </w:r>
            <w:r w:rsidRPr="0033191B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Рубацкий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Николай Николаевич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(по согласованию);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Иванов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Анатолий Федорович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tabs>
                <w:tab w:val="left" w:pos="336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(по согласованию);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Казакова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Баскаков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Андрей Анатольевич</w:t>
            </w:r>
          </w:p>
        </w:tc>
        <w:tc>
          <w:tcPr>
            <w:tcW w:w="5953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 xml:space="preserve">- </w:t>
            </w:r>
            <w:proofErr w:type="spellStart"/>
            <w:r w:rsidRPr="0033191B">
              <w:rPr>
                <w:sz w:val="28"/>
                <w:szCs w:val="28"/>
              </w:rPr>
              <w:t>и.о</w:t>
            </w:r>
            <w:proofErr w:type="spellEnd"/>
            <w:r w:rsidRPr="0033191B">
              <w:rPr>
                <w:sz w:val="28"/>
                <w:szCs w:val="28"/>
              </w:rPr>
              <w:t>. директора МУП ЖКХ «Кедр» (по согласованию).</w:t>
            </w:r>
          </w:p>
        </w:tc>
      </w:tr>
    </w:tbl>
    <w:p w:rsidR="0088360D" w:rsidRPr="0033191B" w:rsidRDefault="0088360D" w:rsidP="0088360D">
      <w:pPr>
        <w:spacing w:after="0" w:line="240" w:lineRule="auto"/>
      </w:pPr>
    </w:p>
    <w:p w:rsidR="0088360D" w:rsidRPr="0033191B" w:rsidRDefault="0088360D" w:rsidP="0088360D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«Общественность»:</w:t>
      </w:r>
    </w:p>
    <w:p w:rsidR="0088360D" w:rsidRPr="0033191B" w:rsidRDefault="0088360D" w:rsidP="0088360D">
      <w:pPr>
        <w:spacing w:after="0" w:line="240" w:lineRule="auto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Мельников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Вячеславович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</w:t>
            </w:r>
            <w:r>
              <w:rPr>
                <w:bCs/>
                <w:sz w:val="28"/>
                <w:szCs w:val="28"/>
              </w:rPr>
              <w:t xml:space="preserve">«Общественность», </w:t>
            </w:r>
            <w:r>
              <w:rPr>
                <w:sz w:val="28"/>
                <w:szCs w:val="28"/>
              </w:rPr>
              <w:t xml:space="preserve">глава городского </w:t>
            </w:r>
            <w:proofErr w:type="gramStart"/>
            <w:r>
              <w:rPr>
                <w:sz w:val="28"/>
                <w:szCs w:val="28"/>
              </w:rPr>
              <w:t>округа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191B">
              <w:rPr>
                <w:sz w:val="28"/>
                <w:szCs w:val="28"/>
              </w:rPr>
              <w:t>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33191B">
              <w:rPr>
                <w:sz w:val="28"/>
                <w:szCs w:val="28"/>
              </w:rPr>
              <w:t>Фасахов</w:t>
            </w:r>
            <w:proofErr w:type="spellEnd"/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Вадим Равилевич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- за</w:t>
            </w:r>
            <w:r>
              <w:rPr>
                <w:sz w:val="28"/>
                <w:szCs w:val="28"/>
              </w:rPr>
              <w:t>меститель главы администрации г</w:t>
            </w:r>
            <w:r w:rsidRPr="0033191B">
              <w:rPr>
                <w:sz w:val="28"/>
                <w:szCs w:val="28"/>
              </w:rPr>
              <w:t xml:space="preserve">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Авдейчик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Александр Николаев</w:t>
            </w:r>
            <w:r>
              <w:rPr>
                <w:bCs/>
                <w:sz w:val="28"/>
                <w:szCs w:val="28"/>
              </w:rPr>
              <w:t>и</w:t>
            </w:r>
            <w:r w:rsidRPr="0033191B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социальной политике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</w:t>
            </w:r>
            <w:r w:rsidRPr="0033191B">
              <w:rPr>
                <w:bCs/>
                <w:sz w:val="28"/>
                <w:szCs w:val="28"/>
              </w:rPr>
              <w:lastRenderedPageBreak/>
              <w:t>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lastRenderedPageBreak/>
              <w:t>Мяленко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Виктория Сергеевна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ведущий специалист по молодежной политике, культуре и спорту администрации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rPr>
          <w:trHeight w:val="461"/>
        </w:trPr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Петряков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Дмитрий Александрович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председатель </w:t>
            </w:r>
            <w:proofErr w:type="spellStart"/>
            <w:r w:rsidRPr="0033191B">
              <w:rPr>
                <w:bCs/>
                <w:sz w:val="28"/>
                <w:szCs w:val="28"/>
              </w:rPr>
              <w:t>Свободненской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ветеранской организации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 w:rsidRPr="0033191B">
              <w:rPr>
                <w:sz w:val="28"/>
                <w:szCs w:val="28"/>
              </w:rPr>
              <w:t>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Блинова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Ирина </w:t>
            </w:r>
            <w:proofErr w:type="spellStart"/>
            <w:r w:rsidRPr="0033191B">
              <w:rPr>
                <w:bCs/>
                <w:sz w:val="28"/>
                <w:szCs w:val="28"/>
              </w:rPr>
              <w:t>Вартановна</w:t>
            </w:r>
            <w:proofErr w:type="spellEnd"/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Хизуев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Рашидхан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3191B">
              <w:rPr>
                <w:bCs/>
                <w:sz w:val="28"/>
                <w:szCs w:val="28"/>
              </w:rPr>
              <w:t>Газимагомедович</w:t>
            </w:r>
            <w:proofErr w:type="spellEnd"/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Свободный.</w:t>
            </w:r>
          </w:p>
        </w:tc>
      </w:tr>
    </w:tbl>
    <w:p w:rsidR="0088360D" w:rsidRPr="0033191B" w:rsidRDefault="0088360D" w:rsidP="0088360D">
      <w:pPr>
        <w:spacing w:after="0" w:line="240" w:lineRule="auto"/>
      </w:pPr>
    </w:p>
    <w:p w:rsidR="0088360D" w:rsidRPr="0033191B" w:rsidRDefault="0088360D" w:rsidP="0088360D">
      <w:pPr>
        <w:spacing w:after="0" w:line="240" w:lineRule="auto"/>
        <w:rPr>
          <w:b/>
          <w:i/>
          <w:sz w:val="28"/>
          <w:szCs w:val="28"/>
        </w:rPr>
      </w:pPr>
      <w:r w:rsidRPr="0033191B">
        <w:rPr>
          <w:b/>
          <w:i/>
          <w:sz w:val="28"/>
          <w:szCs w:val="28"/>
        </w:rPr>
        <w:t>Экспертный совет «СМИ»:</w:t>
      </w:r>
    </w:p>
    <w:p w:rsidR="0088360D" w:rsidRPr="0033191B" w:rsidRDefault="0088360D" w:rsidP="0088360D">
      <w:pPr>
        <w:spacing w:after="0" w:line="240" w:lineRule="auto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Мельников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Владимир Вячеславович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руководитель экспертного совета «СМИ», </w:t>
            </w:r>
            <w:r w:rsidRPr="0033191B">
              <w:rPr>
                <w:sz w:val="28"/>
                <w:szCs w:val="28"/>
              </w:rPr>
              <w:t xml:space="preserve">глава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Фасахов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Вадим Равилевич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tabs>
                <w:tab w:val="left" w:pos="354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gramStart"/>
            <w:r w:rsidRPr="0033191B">
              <w:rPr>
                <w:sz w:val="28"/>
                <w:szCs w:val="28"/>
              </w:rPr>
              <w:t>городского</w:t>
            </w:r>
            <w:proofErr w:type="gramEnd"/>
            <w:r w:rsidRPr="0033191B">
              <w:rPr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Танкиевская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33191B"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 xml:space="preserve">Государственного автономного учреждения печати Свердловской области </w:t>
            </w:r>
            <w:r w:rsidRPr="0033191B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Редакция газеты </w:t>
            </w:r>
            <w:r w:rsidRPr="0033191B">
              <w:rPr>
                <w:bCs/>
                <w:sz w:val="28"/>
                <w:szCs w:val="28"/>
              </w:rPr>
              <w:t>«Городской вестник»;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Ткаченко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Любовь Викторовна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- начальник организаци</w:t>
            </w:r>
            <w:r>
              <w:rPr>
                <w:bCs/>
                <w:sz w:val="28"/>
                <w:szCs w:val="28"/>
              </w:rPr>
              <w:t xml:space="preserve">онно-кадрового отдела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Баирлина</w:t>
            </w:r>
            <w:proofErr w:type="spellEnd"/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Елена Романовна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специалист 1 категории </w:t>
            </w:r>
            <w:r w:rsidRPr="0033191B">
              <w:rPr>
                <w:bCs/>
                <w:sz w:val="28"/>
                <w:szCs w:val="28"/>
              </w:rPr>
              <w:t xml:space="preserve">организационно-кадрового отдела экономики </w:t>
            </w:r>
            <w:r w:rsidRPr="0033191B"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 w:rsidRPr="0033191B">
              <w:rPr>
                <w:sz w:val="28"/>
                <w:szCs w:val="28"/>
              </w:rPr>
              <w:t>округа</w:t>
            </w:r>
            <w:proofErr w:type="gramEnd"/>
            <w:r w:rsidRPr="0033191B">
              <w:rPr>
                <w:sz w:val="28"/>
                <w:szCs w:val="28"/>
              </w:rPr>
              <w:t xml:space="preserve"> ЗАТО Свободный</w:t>
            </w:r>
            <w:r>
              <w:rPr>
                <w:sz w:val="28"/>
                <w:szCs w:val="28"/>
              </w:rPr>
              <w:t>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Саломатина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Свободный;</w:t>
            </w:r>
          </w:p>
        </w:tc>
      </w:tr>
      <w:tr w:rsidR="0088360D" w:rsidRPr="0033191B" w:rsidTr="0058011C">
        <w:tc>
          <w:tcPr>
            <w:tcW w:w="3794" w:type="dxa"/>
          </w:tcPr>
          <w:p w:rsidR="0088360D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33191B">
              <w:rPr>
                <w:bCs/>
                <w:sz w:val="28"/>
                <w:szCs w:val="28"/>
              </w:rPr>
              <w:t>Барабанщикова</w:t>
            </w:r>
            <w:proofErr w:type="spellEnd"/>
            <w:r w:rsidRPr="0033191B">
              <w:rPr>
                <w:bCs/>
                <w:sz w:val="28"/>
                <w:szCs w:val="28"/>
              </w:rPr>
              <w:t xml:space="preserve"> </w:t>
            </w:r>
          </w:p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>Жанна Михайловна</w:t>
            </w:r>
          </w:p>
        </w:tc>
        <w:tc>
          <w:tcPr>
            <w:tcW w:w="6095" w:type="dxa"/>
          </w:tcPr>
          <w:p w:rsidR="0088360D" w:rsidRPr="0033191B" w:rsidRDefault="0088360D" w:rsidP="0058011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3191B">
              <w:rPr>
                <w:bCs/>
                <w:sz w:val="28"/>
                <w:szCs w:val="28"/>
              </w:rPr>
              <w:t xml:space="preserve">- депутат Думы городского </w:t>
            </w:r>
            <w:proofErr w:type="gramStart"/>
            <w:r w:rsidRPr="0033191B">
              <w:rPr>
                <w:bCs/>
                <w:sz w:val="28"/>
                <w:szCs w:val="28"/>
              </w:rPr>
              <w:t>округа</w:t>
            </w:r>
            <w:proofErr w:type="gramEnd"/>
            <w:r w:rsidRPr="0033191B">
              <w:rPr>
                <w:bCs/>
                <w:sz w:val="28"/>
                <w:szCs w:val="28"/>
              </w:rPr>
              <w:t xml:space="preserve"> ЗАТО Свободный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8360D" w:rsidRPr="0033191B" w:rsidRDefault="0088360D" w:rsidP="0088360D">
      <w:pPr>
        <w:pStyle w:val="60"/>
        <w:shd w:val="clear" w:color="auto" w:fill="auto"/>
        <w:tabs>
          <w:tab w:val="left" w:leader="underscore" w:pos="7664"/>
        </w:tabs>
        <w:spacing w:before="0" w:after="0" w:line="240" w:lineRule="auto"/>
        <w:rPr>
          <w:b w:val="0"/>
          <w:sz w:val="24"/>
        </w:rPr>
      </w:pPr>
    </w:p>
    <w:p w:rsidR="00CC22B5" w:rsidRDefault="00CC22B5"/>
    <w:sectPr w:rsidR="00CC22B5" w:rsidSect="006D2C6B">
      <w:headerReference w:type="default" r:id="rId5"/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69" w:rsidRDefault="0088360D">
    <w:pPr>
      <w:pStyle w:val="a3"/>
    </w:pPr>
  </w:p>
  <w:p w:rsidR="00FE1A69" w:rsidRDefault="0088360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0D"/>
    <w:rsid w:val="0088360D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883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83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88360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88360D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8360D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qFormat/>
    <w:rsid w:val="0088360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883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83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88360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88360D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8360D"/>
    <w:pPr>
      <w:widowControl w:val="0"/>
      <w:shd w:val="clear" w:color="auto" w:fill="FFFFFF"/>
      <w:spacing w:before="8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qFormat/>
    <w:rsid w:val="0088360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2018-03-12T09:07:00Z</dcterms:created>
  <dcterms:modified xsi:type="dcterms:W3CDTF">2018-03-12T09:08:00Z</dcterms:modified>
</cp:coreProperties>
</file>