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A5" w:rsidRPr="00403EA5" w:rsidRDefault="00403EA5" w:rsidP="00403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EA5">
        <w:rPr>
          <w:rFonts w:ascii="Times New Roman" w:hAnsi="Times New Roman" w:cs="Times New Roman"/>
          <w:b/>
          <w:bCs/>
          <w:sz w:val="28"/>
          <w:szCs w:val="28"/>
        </w:rPr>
        <w:t>ПРИМЕРНЫЙ СПРАВОЧНИК</w:t>
      </w:r>
    </w:p>
    <w:p w:rsidR="00403EA5" w:rsidRPr="00403EA5" w:rsidRDefault="00403EA5" w:rsidP="00403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EA5">
        <w:rPr>
          <w:rFonts w:ascii="Times New Roman" w:hAnsi="Times New Roman" w:cs="Times New Roman"/>
          <w:b/>
          <w:bCs/>
          <w:sz w:val="28"/>
          <w:szCs w:val="28"/>
        </w:rPr>
        <w:t>КОДОВ И НАИМЕНОВАНИЙ РАСХОДНЫХ ОБЯЗАТЕЛЬСТВ ДЛЯ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3EA5">
        <w:rPr>
          <w:rFonts w:ascii="Times New Roman" w:hAnsi="Times New Roman" w:cs="Times New Roman"/>
          <w:b/>
          <w:bCs/>
          <w:sz w:val="28"/>
          <w:szCs w:val="28"/>
        </w:rPr>
        <w:t>СВОДОВ РЕЕСТРОВ РАСХОДНЫХ ОБЯЗАТЕЛЬСТВ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3EA5">
        <w:rPr>
          <w:rFonts w:ascii="Times New Roman" w:hAnsi="Times New Roman" w:cs="Times New Roman"/>
          <w:b/>
          <w:bCs/>
          <w:sz w:val="28"/>
          <w:szCs w:val="28"/>
        </w:rPr>
        <w:t>ОБРАЗОВАНИЙ, ВХОДЯЩИХ В СОСТАВ СУБЪЕКТА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3EA5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403EA5" w:rsidRPr="00403EA5" w:rsidRDefault="00403EA5" w:rsidP="0040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6123"/>
        <w:gridCol w:w="850"/>
        <w:gridCol w:w="907"/>
      </w:tblGrid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Наименования расходных обязательств муниципальных образований, возникающих в результате принятия нормативных правовых актов муниципальных образований, заключения договоров (соглашений)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N группы полномочий</w:t>
            </w:r>
          </w:p>
        </w:tc>
      </w:tr>
      <w:tr w:rsidR="00403EA5" w:rsidRPr="00403EA5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Расходные обязательства, возникшие в результате принятия нормативных правовых актов городского округа, заключения договоров (соглашений), 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EA5" w:rsidRPr="00403EA5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вопросов местного значения городского округа,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рассмотрение проекта бюджета городского округа, утверждение и исполнение бюджета городского округа, осуществление </w:t>
            </w: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исполнением, составление и утверждение отчета об исполнении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установление, изменение и отмена местных налогов и сборов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организация в границах городского округа электро-, тепл</w:t>
            </w: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деятельность в отношении 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2.1.11.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организация охраны общественного порядка на территории городского округа муниципальной милицией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2.1.12.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2.1.13.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должности, до 1 января 2017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2.1.14.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2.1.15.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2.1.16.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Федерации), создание условий для осуществления присмотра и ухода за детьми, содержания детей в муниципальных 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2.1.18.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2.1.19.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2.1.20.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2.1.21.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2.1.22.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2.1.24.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2.1.25.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формирование и содержание муниципального архива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2.1.26.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2.1.27.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2.1.28.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правил благоустройства территории городского округа, </w:t>
            </w: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устанавливающих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5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 городского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</w:t>
            </w:r>
            <w:hyperlink r:id="rId6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2.1.30.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</w:t>
            </w:r>
            <w:hyperlink r:id="rId7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от 13 марта 2006 г. N 38-ФЗ "О рекламе"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2.1.32.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2.1.33.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2.1.34.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2.1.35.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2.1.36.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2.1.38.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2.1.39.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2.1.40.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2.1.41.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лесного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2.1.42.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2.1.43.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2.1.44.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соответствии с Федеральным </w:t>
            </w:r>
            <w:hyperlink r:id="rId8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от 24 июля 2007 г. N 221-ФЗ "О кадастровой деятельности" 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Расходные обязательства, возникшие в результате принятия нормативных правовых актов городского округа, заключения договоров (соглашений) в рамках </w:t>
            </w: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реализации полномочий органов местного самоуправления городского округа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 городского округа,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функционирование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расходы на 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создание муниципальных предприятий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установление официальных символов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2.2.6.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создание муниципальных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2.2.7.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2.2.8.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2.2.9.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полномочиями по организации теплоснабжения, 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предусмотренными Федеральным </w:t>
            </w:r>
            <w:hyperlink r:id="rId9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г. N 190-ФЗ "О теплоснабжении"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полномочиями в сфере водоснабжения и водоотведения, предусмотренными Федеральным </w:t>
            </w:r>
            <w:hyperlink r:id="rId10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от 7 декабря 2011 г. N 416-ФЗ "О водоснабжении и водоотведении"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2.2.11.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2.2.12.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2.2.13.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 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 требования к которым устанавливаются Правительством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2.2.14.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осуществление международных и внешнеэкономических связей в соответствии с федеральными законами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2.2.16.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2.2.17.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2.2.18.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2.2.19.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2.2.99.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Расходные обязательства, возникшие в результате принятия нормативных правовых актов городского округа, заключения договоров 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(соглашений) в рамках реализации органами местного самоуправления городского округа прав на решение вопросов, не отнесенных к вопросам местного значения городского округа,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по перечню, предусмотренному Федеральным </w:t>
            </w:r>
            <w:hyperlink r:id="rId11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2301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2.3.1.1.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создание музеев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2302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2.3.1.2.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создание муниципальных образовательных организаций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2303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2.3.1.3.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участие в осуществлении деятельности по опеке и попечительству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2304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2.3.1.4.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2305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2.3.1.5.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2306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2.3.1.6.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создание муниципальной пожарной охраны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2307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2.3.1.7.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2308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2.3.1.8.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общественным наблюдательным комиссиям, осуществляющим общественный </w:t>
            </w: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прав человека и содействие лицам, находящимся в местах принудительного содержания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2309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2.3.1.9.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      </w:r>
            <w:hyperlink r:id="rId12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от 24 ноября 1995 г. N 181-ФЗ "О социальной защите инвалидов в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2.3.1.10.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мероприятий, предусмотренных 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Федеральным </w:t>
            </w:r>
            <w:hyperlink r:id="rId13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от 20 июля 2012 г. N 125-ФЗ "О донорстве крови и ее компонентов"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2.3.1.11.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организации </w:t>
            </w: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проведения независимой оценки качества оказания услуг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в порядке и на условиях, которые установлены федеральными законами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2312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2.3.1.12.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2313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2.3.1.13.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отлову и содержанию безнадзорных животных, обитающих на территории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2314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2.3.1.14.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в сфере профилактики правонарушений, предусмотренных Федеральным </w:t>
            </w:r>
            <w:hyperlink r:id="rId14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от 23 июня 2016 г. N 182-ФЗ "Об основах системы профилактики правонарушений в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2.3.1.15.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2316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2.3.1.16.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2317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2.3.1.98.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2399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15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19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2.3.2.1.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2401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2.3.2.2.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2402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2.3.2.99.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2499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2.3.3.1.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2501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2.3.3.2.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2502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2.3.3.99.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2599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по составлению списков кандидатов в присяжные заседатели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осуществление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формирование и содержание архивных фондов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предупреждение чрезвычайных ситуаций межмуниципального и регионального характера, стихийных бедствий, эпидемий и ликвидации их последствий, реализации мероприятий, 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спасение жизни и сохранение здоровья людей при чрезвычайных ситуациях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предупреждение ситуаций, которые могут привести к нарушению функционирования систем жизнеобеспечения населения, и ликвидации их последствий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организацию и осуществление региональных и межмуниципальных программ и проектов в области охраны окружающей среды и экологической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создание и обеспечение охраны особо охраняемых природных территорий регионального значения; ведения Красной книги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осуществление регионального государственного надзора в области охраны и использования особо охраняемых природных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2.4.1.10.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поддержку сельскохозяйственного производства (за исключением мероприятий, предусмотренных федеральными целевыми программами), разработку и реализацию государственных программ (подпрограмм) субъекта Российской Федерации, содержащих мероприятия, направленные на развитие малого и среднего предпринимательства, и проектов в области развития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2.4.1.11.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поддержку социально ориентированных некоммерческих организаций, благотворительной деятельности и добровольчества, организацию и осуществление региональных и межмуниципальных программ поддержки социально 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2.4.1.12.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и осуществление в установленном Правительством Российской Федерации порядке оценки соответствия 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      </w:r>
            <w:hyperlink r:id="rId16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от 18 июля 2011 г. N 223-ФЗ "О закупках товаров, работ, услуг отдельными видами юридических лиц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", требованиям законодательства Российской Федерации, предусматривающим участие субъектов малого и среднего предпринимательства в закупке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2.4.1.13.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организацию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Правительством Российской Федерации в соответствии с Федеральным </w:t>
            </w:r>
            <w:hyperlink r:id="rId17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от 18 июля 2011 г.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2.4.1.14.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планирование использование земель сельскохозяйственного назначения, перевода земель сельскохозяйственного назначения, за исключением земель, находящихся в федеральной собственности, в другие категории земель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2.4.1.15.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резервирование земель, изъятие земельных участков для государственных нужд субъекта 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2.4.1.16.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осуществление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них, включая создание и обеспечение функционирования парковок (парковочных мест), предоставляемых на платной основе или без взимания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2.4.1.17.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осуществление регионального государственного надзора за сохранностью автомобильных дорог регионального и межмуниципального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2.4.1.18.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организацию транспортного обслуживания населения воздушным, водным, автомобильным транспортом, включая легковое такси, в межмуниципальном и пригородном сообщении и железнодорожным транспортом в пригородном сообщении, осуществления регионального государственного контроля в сфере перевозок пассажиров и багажа легковым такси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2.4.1.19.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содержания, развития и организации эксплуатац</w:t>
            </w: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ии аэ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ропортов и (или) аэродромов, вертодромов, посадочных площадок гражданской авиации, находящихся в собственности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2.4.1.20.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содержание, развитие и организацию эксплуатации речных портов, на территориях которых расположено имущество, находящееся в собственности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2.4.1.21.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и оплату коммунальных услуг), в соответствии с нормативами, определяемыми органами государственной власти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2.4.1.22.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организацию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2.4.1.23.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зданий и оплату коммунальных услуг), в соответствии с нормативами, указанными в </w:t>
            </w:r>
            <w:hyperlink r:id="rId18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подпункте 13 пункта 2 статьи 26.3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2.4.1.24.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предоставления среднего профессионального образования, включая обеспечение государственных гарантий реализации права на получение общедоступного 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бесплатного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2.4.1.25.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организацию предоставления дополнительного образования детей в государственных образовательных организациях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2.4.1.26.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организацию предоставления дополнительного профессионального образования в государственных образовательных организациях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2.4.1.27.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2.4.1.28.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сохранение, использование и популяризацию объектов культурного наследия (памятников истории и культуры), находящихся в собственности субъекта Российской Федерации, государственной охраны объектов культурного наследия (памятников истории и культуры) регионального значения, выявленных объектов культурного наследия, а также осуществление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(памятников истории и культуры) регионального значения, объектов культурного наследия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(памятников истории и культуры) местного (муниципального) значения, выявленных объектов культурного наследия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2.4.1.29.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организацию библиотечного обслуживания населения библиотеками субъекта Российской Федерации, комплектование и обеспечение сохранности их библиотечных фондов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2.4.1.30.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создание и поддержку государственных музеев (за исключением федеральных государственных музеев, перечень которых утверждается Правительством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2.4.1.31.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организацию и поддержку учреждений культуры и искусства (за исключением федеральных государственных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2.4.1.32.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поддержку народных художественных промыслов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2.4.1.33.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поддержку региональных и местных национально-культурных автономий, поддержку изучения в образовательных учреждениях национальных языков и иных предметов этнокультурной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2.4.1.34.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в пределах своих полномочий мер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обстоятельств, предотвращение любых форм ограничения прав и дискриминации по признакам расовой, национальной, языковой или религиозной принадлежности; </w:t>
            </w: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разработку и реализацию региональных программ государственной поддержки, сохранение и развитие языков и культуры народов Российской Федерации, проживающих на территории субъекта Российской Федерации, осуществление иных мер, направленных на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на территории субъекта Российской Федерации, защиту прав национальных меньшинств, социальную и культурную адаптацию мигрантов, профилактику межнациональных (межэтнических) конфликтов и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межнационального и межконфессионального согласия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2.4.1.35.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организацию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проведение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2.4.1.36.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организацию оказания медицинской помощи, предусмотренной законодательством субъекта Российской Федерации для определенных категорий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2.4.1.37.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безвозмездного обеспечения донорской кровью и (или) ее компонентами, а также организацию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проведение медицинских экспертиз, медицинских осмотров и медицинских освидетельствований в соответствии с </w:t>
            </w:r>
            <w:hyperlink r:id="rId19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подпунктами 5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0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21 пункта 2 статьи 26.3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6 октября 1999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2.4.1.38.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организацию профилактики незаконного потребления наркотических средств и психотропных веществ, наркомании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2.4.1.39.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социальную поддержку и социальное обслуживание граждан пожилого возраста и инвалидов, граждан, находящихся в трудной 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жизненной ситуации, а также детей-сирот, безнадзорных детей, детей, оставшихся без попечения родителей (за исключением детей, обучающихся в федеральных образовательных учреждениях), социальную поддержку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родителей), жертв политических репрессий, малоимущих граждан, в том числе за счет предоставления субвенций местным бюджетам для выплаты пособий на оплату проезда на общественном транспорте, иных социальных пособий,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граждан, в том числе льгот по оплате услуг связи, организацию предоставления гражданам субсидий на оплату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2.4.1.40.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определение перечня должностных лиц, уполномоченных составлять протоколы об административных правонарушениях, предусмотренных законами субъектов Российской Федерации, создание комиссий по делам несовершеннолетних и защите их прав и организации деятельности этих комиссий, создание административных комиссий, иных коллегиальных органов в целях привлечения к административной ответственности, предусмотренной законами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2.4.1.41.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2.4.1.42.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обеспечения отдыха и оздоровления детей (за исключением организации отдыха детей в каникулярное время), осуществления мероприятий по обеспечению безопасности жизни и здоровья детей в период их пребывания в организациях отдыха детей и их оздоровления, осуществления 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регионального контроля за соблюдением требований законодательства Российской Федерации в сфере организации отдыха и оздоровления детей, осуществления иных полномочий, предусмотренных Федеральным </w:t>
            </w:r>
            <w:hyperlink r:id="rId21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от 24 июля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1998 г. N 124-ФЗ "Об основных гарантиях прав ребенка в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2.4.1.43.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предоставление служебных жилых помещений для государственных гражданских служащих субъекта Российской Федерации, работников государственных учреждений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2.4.1.44.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материально-техническое и финансовое обеспечение оказания юридической помощи адвокатами в труднодоступных и малонаселенных местностях в соответствии с Федеральным </w:t>
            </w:r>
            <w:hyperlink r:id="rId22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от 31 мая 2002 г. N 63-ФЗ "Об адвокатской деятельности и адвокатуре в Российской Федерации", определение размера, порядка оплаты труда адвокатов, оказывающих бесплатную юридическую помощь гражданам Российской Федерации в рамках государственной системы бесплатной юридической помощи, и компенсаций их расходов на оказание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такой помощи, а также учреждение, материально-техническое и финансовое обеспечение деятельности государственных юридических бюро в соответствии с Федеральным </w:t>
            </w:r>
            <w:hyperlink r:id="rId23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от 21 ноября 2011 г. N 324-ФЗ "О бесплатной юридической помощи в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2.4.1.45.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материально-техническое и финансовое обеспечение государственных нотариальных контор, определение количества должностей нотариусов в нотариальном округе, пределов нотариальных округов в границах территории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2.4.1.46.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и осуществление межмуниципальных инвестиционных проектов, а также инвестиционных проектов, направленных на развитие социальной и инженерной 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2.4.1.47.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осуществление региональных и межмуниципальных программ и проектов в области физической культуры и спорта, организацию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"Готов к труду и обороне" (ГТО), обеспечение подготовки спортивных сборных команд субъекта Российской Федерации, в том числе среди лиц с ограниченными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возможностями здоровья и инвалидов, а также присвоение спортивных разрядов и соответствующих квалификационных категорий спортивных судей в порядке, установленном федеральными законами и иными нормативными правовыми актами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2.4.1.48.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создание благоприятных условий для развития туризма в субъекте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2.4.1.49.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организацию тушения пожаров силами Государственной противопожарной службы (за исключением лесных пожаров, пожаров в закрытых административно-территориальных образованиях,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а также при проведении мероприятий федерального уровня с массовым сосредоточением людей)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2.4.1.50.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предоставление материальной и иной помощи для погребения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2.4.1.51.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государственного контроля и надзора в области долевого строительства многоквартирных домов и (или) иных объектов 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недвижимости в соответствии с законодательством Российской Федерации о долевом строительстве многоквартирных домов и иных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2.4.1.52.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регионального государственного строительного надзора в случаях, предусмотренных Градостроительным </w:t>
            </w:r>
            <w:hyperlink r:id="rId24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2.4.1.53.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осуществление предусмотренных законодательством Российской Федерации о недрах полномочий в сфере регулирования отношений недропользования на соответствующих территориях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2654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2.4.1.54.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участие в урегулировании коллективных трудовых споров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2.4.1.55.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осуществление мероприятий в области охраны труда, предусмотренных трудовым законодательством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2.4.1.56.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осуществление уведомительной регистрации региональных соглашений, территориальных соглашений и коллективных договоров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2.4.1.57.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организацию и осуществление на межмуниципальном и региональном уровне мероприятий по территориальной обороне и гражданской обороне, защите населения и территории субъекта Российской Федерации,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средств, организацию и осуществление регионального государственного надзора в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защиты населения и территорий от чрезвычайных ситуаций регионального, межмуниципального и муниципального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2.4.1.58.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международного 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сотрудничества в соответствии с законодательством Российской Федерации, в том числе приграничного сотрудничества, участие в осуществлении государственной политики в отношении соотечественников за рубежом, за исключением вопросов, решение которых отнесено к ведению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2.4.1.59.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организацию проведения на территории субъекта Российской Федерации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за исключением вопросов, решение которых отнесено к ведению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2.4.1.60.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изъятие животных и (или)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(или) продуктов животноводства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2.4.1.61.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осуществление регионального государственного ветеринарного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2.4.1.62.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осуществление поиска и спасания людей во внутренних водах и в территориальном море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2.4.1.63.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создание, содержание и организацию деятельности аварийно-спасательных служб и аварийно-спасательных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2.4.1.64.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организацию и осуществление на территории субъекта Российской Федерации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2.4.1.65.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поддержку граждан и их объединений, участвующих в охране общественного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2.4.1.66.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и осуществление региональных научно-технических и инновационных программ 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проектов, в том числе научными организациями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2.4.1.67.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организацию и обеспечение защиты исконной среды обитания и традиционного образа жизни коренных малочисленных народов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2.4.1.68.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установление подлежащих государственному регулированию цен (тарифов) на товары (услуги) в соответствии с законодательством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2.4.1.69.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осуществление регионального государственного надзора за применением подлежащих государственному регулированию цен (тарифов) на товары (услуги) в соответствии с законодательством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2.4.1.70.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осуществление регионального государственного экологического надзора (в части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2.4.1.71.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осуществление регионального государственного надзора в области технического состояния самоходных машин и других видов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2.4.1.72.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государственного мониторинга водных объектов, резервирования источников питьевого и хозяйственно-бытового водоснабжения, нормативно-правового регулирования отдельных вопросов в сфере водных отношений, полномочий собственника водных объектов в пределах, установленных 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водным законодательством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2.4.1.73.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утверждение порядка и нормативов заготовки гражданами древесины для собственных нужд, нормативно-правового регулирования отдельных вопросов в области лесных отношений, осуществление полномочий собственников лесных участков в пределах, установленных лесным законодательством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2.4.1.74.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осуществление регионального государственного жилищного надзора, регулирования отношений в сфере обеспечения проведения капитального ремонта общего имущества в многоквартирных домах, осуществление лицензирования предпринимательской деятельности по управлению многоквартирными домами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2.4.1.75.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организацию профессионального образования и дополнительного профессионального образования лиц, замещающих государственные должности субъекта Российской Федерации, государственных гражданских служащих субъекта Российской Федерации и работников государственных учреждений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2.4.1.76.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обеспечении профессионального образования и дополнительного профессионального образования лиц, замещающих выборные муниципальные должности, муниципальных служащих и работников муниципальных учреждений, а также координацию деятельности органов местного самоуправления по организации подготовки кадров для муниципальной службы в период </w:t>
            </w: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развития муниципальной службы субъекта Российской Федерации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2.4.1.77.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утверждение и реализацию региональных программ в области энергосбережения и повышения энергетической эффективности, организацию проведения энергетического обследования жилых домов, многоквартирных 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домов, помещения в которых составляют жилищный фонд субъектов Российской Федерации, организацию и проведение иных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2.4.1.78.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государственных полномочий в сфере теплоснабжения, предусмотренных Федеральным </w:t>
            </w:r>
            <w:hyperlink r:id="rId25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г. N 190-ФЗ "О теплоснабжении"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2679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2.4.1.79.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государственных полномочий в сфере водоснабжения и водоотведения, предусмотренных Федеральным </w:t>
            </w:r>
            <w:hyperlink r:id="rId26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от 7 декабря 2011 г. N 416-ФЗ "О водоснабжении и водоотведении"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2.4.1.80.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обеспечение гарантий равенства политических партий, представленных в законодательном (представительном) органе государственной власти субъекта Российской Федерации, при освещении их деятельности региональными телеканалами и радиоканалами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2.4.1.81.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государственной политики в области торговой деятельности на территории субъекта Российской Федерации, проведение информационно-аналитического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Федерации, разработки и реализации мероприятий, содействующих развитию торговой деятельности на территории субъекта Российской Федерации, и осуществление иных полномочий, предусмотренных Федеральным </w:t>
            </w:r>
            <w:hyperlink r:id="rId27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от 28 декабря 2009 г. N 381-ФЗ "Об основах государственного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торговой деятельности в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2.4.1.82.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принятие мер по организации проведению технического осмотра транспортных средств и осуществление мониторинга за исполнением законодательства Российской Федерации в области технического осмотра транспортных 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2.4.1.83.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2.4.1.84.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на создание искусственного земельного участка в соответствии с федеральным законом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2.4.1.85.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организации и обеспечения деятельности общественной палаты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2.4.1.86.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полномочий в области содействия занятости населения, предусмотренных </w:t>
            </w:r>
            <w:hyperlink r:id="rId28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19 апреля 1991 г. N 1032-1 "О занятости населения в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2.4.1.87.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подбор и передачу федеральному органу исполнительной власти, осуществляющему правоприменительные функции, функции по контролю, надзору и оказанию государственных услуг в сфере миграции, в целях размещения специальных учреждений, предусмотренных Федеральным </w:t>
            </w:r>
            <w:hyperlink r:id="rId29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от 25 июля 2002 г. N 115-ФЗ "О правовом положении иностранных граждан в Российской Федерации", зданий с прилегающими земельными участками, соответствующих требованиям, установленным Правительством Российской Федерации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2.4.1.88.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деятельности многофункциональных центров предоставления государственных и муниципальных услуг в соответствии с Федеральным </w:t>
            </w:r>
            <w:hyperlink r:id="rId30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г. N 210-ФЗ "Об организации предоставления государственных и муниципальных услуг"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2.4.1.89.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предусмотренных Федеральным </w:t>
            </w:r>
            <w:hyperlink r:id="rId31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от 21 июля 1997 г. N 117-ФЗ "О безопасности гидротехнических сооружений" полномочий в области 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гидротехнических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2.4.1.90.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на создание условий для организации </w:t>
            </w: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проведения независимой оценки качества оказания услуг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в порядке и на условиях, которые установлены федеральными законами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2.4.1.91.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полномочий в сфере профилактики правонарушений, предусмотренных Федеральным </w:t>
            </w:r>
            <w:hyperlink r:id="rId32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от 23 июня 2016 г. N 182-ФЗ "Об основах системы профилактики правонарушений в Российской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2.4.1.92.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установления нормативов образования отходов и лимитов на их размещение, порядка сбора твердых коммунальных отходов (в том числе их раздельного сбора), нормативов накопления твердых коммунальных отходов, тарифов в области обращения с твердыми коммунальными отходами, утверждения территориальной схемы в сфере обращения с отходами, в том числе с твердыми коммунальными отходами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2.4.1.93.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2.4.1.94.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граждан, уволенных с военной службы (службы) и приравненных к ним лиц в соответствии со </w:t>
            </w:r>
            <w:hyperlink r:id="rId33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3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8 декабря 2010 г. N 342-ФЗ "О внесении изменений в Федеральный закон "О статусе военнослужащих" и об обеспечении жилыми помещениями некоторых категорий граждан", в соответствии с ФЦП "Жилище на 2015 - 2020 годы"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2.4.1.95.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полномочий в сфере охраны здоровья в соответствии с </w:t>
            </w:r>
            <w:hyperlink r:id="rId34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первой статьи 16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21 ноября 2011 г. N 323-ФЗ "Об основах охраны здоровья граждан в Российской Федерации", не включенных в </w:t>
            </w:r>
            <w:hyperlink r:id="rId35" w:history="1">
              <w:r w:rsidRPr="00403E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 статьи 26.3</w:t>
              </w:r>
            </w:hyperlink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6 октября 1999 г. N 184-ФЗ "Об общих </w:t>
            </w: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принципах организации законодательных (представительных) и исполнительных органов государственной власти субъектов Российской</w:t>
            </w:r>
            <w:proofErr w:type="gramEnd"/>
            <w:r w:rsidRPr="00403EA5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2.4.1.96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2.4.1.97.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2.4.1.98.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2699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за счет собственных доходов и источников финансирования дефицита бюджета городского округа,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2.4.2.1.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2701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2.4.2.2.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2702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2.4.2.99.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2799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Расходные обязательства, возникшие в результате принятия нормативных правовых актов городского округа, заключения соглашений, предусматривающих предоставление межбюджетных трансфертов из бюджета городского округа другим бюджетам бюджетной системы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2.5.2.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по предоставлению иных межбюджетных трансфертов,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2802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2.5.2.1.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2803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EA5" w:rsidRPr="00403E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2.5.2.2.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2804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EA5" w:rsidRPr="00403EA5" w:rsidTr="00CA0BF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EA5" w:rsidRPr="00403EA5" w:rsidTr="00CA0BF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2.5.2.97.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A5">
              <w:rPr>
                <w:rFonts w:ascii="Times New Roman" w:hAnsi="Times New Roman" w:cs="Times New Roman"/>
                <w:sz w:val="28"/>
                <w:szCs w:val="28"/>
              </w:rPr>
              <w:t>2899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EA5" w:rsidRPr="00403EA5" w:rsidRDefault="00403EA5" w:rsidP="00403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CEB" w:rsidRDefault="00E71CEB">
      <w:bookmarkStart w:id="0" w:name="_GoBack"/>
      <w:bookmarkEnd w:id="0"/>
    </w:p>
    <w:sectPr w:rsidR="00E71CEB" w:rsidSect="00E7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EA5"/>
    <w:rsid w:val="00403EA5"/>
    <w:rsid w:val="00CA0BF9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6016B01C1C6F793B314AC32CF2898989FBC0EC97541B55C44DB9615l0i9G" TargetMode="External"/><Relationship Id="rId13" Type="http://schemas.openxmlformats.org/officeDocument/2006/relationships/hyperlink" Target="consultantplus://offline/ref=2576016B01C1C6F793B314AC32CF2898989FBF01CB7041B55C44DB9615l0i9G" TargetMode="External"/><Relationship Id="rId18" Type="http://schemas.openxmlformats.org/officeDocument/2006/relationships/hyperlink" Target="consultantplus://offline/ref=2576016B01C1C6F793B314AC32CF2898989EB904CE7441B55C44DB9615092A8E2F0CA3058Fl8i6G" TargetMode="External"/><Relationship Id="rId26" Type="http://schemas.openxmlformats.org/officeDocument/2006/relationships/hyperlink" Target="consultantplus://offline/ref=2576016B01C1C6F793B314AC32CF28989894BC0ECB7341B55C44DB9615l0i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76016B01C1C6F793B314AC32CF28989896B40FCA7841B55C44DB9615l0i9G" TargetMode="External"/><Relationship Id="rId34" Type="http://schemas.openxmlformats.org/officeDocument/2006/relationships/hyperlink" Target="consultantplus://offline/ref=2576016B01C1C6F793B314AC32CF2898989FBF01CA7641B55C44DB9615092A8E2F0CA306878E1E87l4iCG" TargetMode="External"/><Relationship Id="rId7" Type="http://schemas.openxmlformats.org/officeDocument/2006/relationships/hyperlink" Target="consultantplus://offline/ref=2576016B01C1C6F793B314AC32CF2898989EBB0FC47441B55C44DB9615l0i9G" TargetMode="External"/><Relationship Id="rId12" Type="http://schemas.openxmlformats.org/officeDocument/2006/relationships/hyperlink" Target="consultantplus://offline/ref=2576016B01C1C6F793B314AC32CF2898989FBF0FC57241B55C44DB9615l0i9G" TargetMode="External"/><Relationship Id="rId17" Type="http://schemas.openxmlformats.org/officeDocument/2006/relationships/hyperlink" Target="consultantplus://offline/ref=2576016B01C1C6F793B314AC32CF2898989EBA07C47741B55C44DB9615l0i9G" TargetMode="External"/><Relationship Id="rId25" Type="http://schemas.openxmlformats.org/officeDocument/2006/relationships/hyperlink" Target="consultantplus://offline/ref=2576016B01C1C6F793B314AC32CF28989894BC01CA7041B55C44DB9615l0i9G" TargetMode="External"/><Relationship Id="rId33" Type="http://schemas.openxmlformats.org/officeDocument/2006/relationships/hyperlink" Target="consultantplus://offline/ref=2576016B01C1C6F793B314AC32CF28989B91BC05CB7641B55C44DB9615092A8E2F0CA306878E1C84l4i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76016B01C1C6F793B314AC32CF2898989EBA07C47741B55C44DB9615l0i9G" TargetMode="External"/><Relationship Id="rId20" Type="http://schemas.openxmlformats.org/officeDocument/2006/relationships/hyperlink" Target="consultantplus://offline/ref=2576016B01C1C6F793B314AC32CF2898989EB904CE7441B55C44DB9615092A8E2F0CA30487l8iEG" TargetMode="External"/><Relationship Id="rId29" Type="http://schemas.openxmlformats.org/officeDocument/2006/relationships/hyperlink" Target="consultantplus://offline/ref=2576016B01C1C6F793B314AC32CF2898989EBB0FC47741B55C44DB9615l0i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76016B01C1C6F793B314AC32CF2898989EBA06CF7641B55C44DB9615l0i9G" TargetMode="External"/><Relationship Id="rId11" Type="http://schemas.openxmlformats.org/officeDocument/2006/relationships/hyperlink" Target="consultantplus://offline/ref=2576016B01C1C6F793B314AC32CF2898989EB901CE7041B55C44DB9615l0i9G" TargetMode="External"/><Relationship Id="rId24" Type="http://schemas.openxmlformats.org/officeDocument/2006/relationships/hyperlink" Target="consultantplus://offline/ref=2576016B01C1C6F793B314AC32CF2898989EBA06CF7641B55C44DB9615l0i9G" TargetMode="External"/><Relationship Id="rId32" Type="http://schemas.openxmlformats.org/officeDocument/2006/relationships/hyperlink" Target="consultantplus://offline/ref=2576016B01C1C6F793B314AC32CF28989B9FB40ECA7641B55C44DB9615l0i9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576016B01C1C6F793B314AC32CF2898989EBA06CF7641B55C44DB9615l0i9G" TargetMode="External"/><Relationship Id="rId15" Type="http://schemas.openxmlformats.org/officeDocument/2006/relationships/hyperlink" Target="consultantplus://offline/ref=2576016B01C1C6F793B314AC32CF2898989EB901CE7041B55C44DB9615092A8E2F0CA306878E1E86l4iEG" TargetMode="External"/><Relationship Id="rId23" Type="http://schemas.openxmlformats.org/officeDocument/2006/relationships/hyperlink" Target="consultantplus://offline/ref=2576016B01C1C6F793B314AC32CF28989B9EB40FCC7341B55C44DB9615l0i9G" TargetMode="External"/><Relationship Id="rId28" Type="http://schemas.openxmlformats.org/officeDocument/2006/relationships/hyperlink" Target="consultantplus://offline/ref=2576016B01C1C6F793B314AC32CF2898989FBF01C57541B55C44DB9615l0i9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576016B01C1C6F793B314AC32CF28989894BC0ECB7341B55C44DB9615l0i9G" TargetMode="External"/><Relationship Id="rId19" Type="http://schemas.openxmlformats.org/officeDocument/2006/relationships/hyperlink" Target="consultantplus://offline/ref=2576016B01C1C6F793B314AC32CF2898989EB904CE7441B55C44DB9615092A8E2F0CA3058El8i7G" TargetMode="External"/><Relationship Id="rId31" Type="http://schemas.openxmlformats.org/officeDocument/2006/relationships/hyperlink" Target="consultantplus://offline/ref=2576016B01C1C6F793B314AC32CF28989896BC05CF7141B55C44DB9615l0i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76016B01C1C6F793B314AC32CF28989894BC01CA7041B55C44DB9615l0i9G" TargetMode="External"/><Relationship Id="rId14" Type="http://schemas.openxmlformats.org/officeDocument/2006/relationships/hyperlink" Target="consultantplus://offline/ref=2576016B01C1C6F793B314AC32CF28989B9FB40ECA7641B55C44DB9615l0i9G" TargetMode="External"/><Relationship Id="rId22" Type="http://schemas.openxmlformats.org/officeDocument/2006/relationships/hyperlink" Target="consultantplus://offline/ref=2576016B01C1C6F793B314AC32CF28989894BC04CC7341B55C44DB9615l0i9G" TargetMode="External"/><Relationship Id="rId27" Type="http://schemas.openxmlformats.org/officeDocument/2006/relationships/hyperlink" Target="consultantplus://offline/ref=2576016B01C1C6F793B314AC32CF28989896BC06CA7241B55C44DB9615l0i9G" TargetMode="External"/><Relationship Id="rId30" Type="http://schemas.openxmlformats.org/officeDocument/2006/relationships/hyperlink" Target="consultantplus://offline/ref=2576016B01C1C6F793B314AC32CF2898989EBB0ECF7641B55C44DB9615l0i9G" TargetMode="External"/><Relationship Id="rId35" Type="http://schemas.openxmlformats.org/officeDocument/2006/relationships/hyperlink" Target="consultantplus://offline/ref=2576016B01C1C6F793B314AC32CF2898989EB904CE7441B55C44DB9615092A8E2F0CA306878E1F85l4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8193</Words>
  <Characters>46706</Characters>
  <Application>Microsoft Office Word</Application>
  <DocSecurity>0</DocSecurity>
  <Lines>389</Lines>
  <Paragraphs>109</Paragraphs>
  <ScaleCrop>false</ScaleCrop>
  <Company/>
  <LinksUpToDate>false</LinksUpToDate>
  <CharactersWithSpaces>54790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Щекалева</cp:lastModifiedBy>
  <cp:revision>3</cp:revision>
  <cp:lastPrinted>2018-04-04T08:33:00Z</cp:lastPrinted>
  <dcterms:created xsi:type="dcterms:W3CDTF">2018-04-04T06:35:00Z</dcterms:created>
  <dcterms:modified xsi:type="dcterms:W3CDTF">2018-04-04T08:33:00Z</dcterms:modified>
</cp:coreProperties>
</file>