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9" w:rsidRPr="00193A01" w:rsidRDefault="00731988" w:rsidP="00A8159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«04</w:t>
      </w:r>
      <w:r w:rsidR="00907879" w:rsidRPr="00193A01">
        <w:rPr>
          <w:rFonts w:ascii="Liberation Serif" w:hAnsi="Liberation Serif"/>
          <w:sz w:val="28"/>
          <w:szCs w:val="28"/>
        </w:rPr>
        <w:t xml:space="preserve">» </w:t>
      </w:r>
      <w:r w:rsidR="008C19FC" w:rsidRPr="00193A01">
        <w:rPr>
          <w:rFonts w:ascii="Liberation Serif" w:hAnsi="Liberation Serif"/>
          <w:sz w:val="28"/>
          <w:szCs w:val="28"/>
        </w:rPr>
        <w:t>апреля</w:t>
      </w:r>
      <w:r w:rsidR="00907879" w:rsidRPr="00193A01">
        <w:rPr>
          <w:rFonts w:ascii="Liberation Serif" w:hAnsi="Liberation Serif"/>
          <w:sz w:val="28"/>
          <w:szCs w:val="28"/>
        </w:rPr>
        <w:t xml:space="preserve"> 201</w:t>
      </w:r>
      <w:r w:rsidR="00BF5F2D" w:rsidRPr="00193A01">
        <w:rPr>
          <w:rFonts w:ascii="Liberation Serif" w:hAnsi="Liberation Serif"/>
          <w:sz w:val="28"/>
          <w:szCs w:val="28"/>
        </w:rPr>
        <w:t>9</w:t>
      </w:r>
      <w:r w:rsidR="00907879" w:rsidRPr="00193A01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171</w:t>
      </w:r>
    </w:p>
    <w:p w:rsidR="00907879" w:rsidRPr="00193A01" w:rsidRDefault="00193A01" w:rsidP="00A8159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193A01">
        <w:rPr>
          <w:rFonts w:ascii="Liberation Serif" w:hAnsi="Liberation Serif"/>
          <w:sz w:val="28"/>
          <w:szCs w:val="28"/>
        </w:rPr>
        <w:t>пгт</w:t>
      </w:r>
      <w:proofErr w:type="spellEnd"/>
      <w:r w:rsidR="00280E70">
        <w:rPr>
          <w:rFonts w:ascii="Liberation Serif" w:hAnsi="Liberation Serif"/>
          <w:sz w:val="28"/>
          <w:szCs w:val="28"/>
        </w:rPr>
        <w:t>.</w:t>
      </w:r>
      <w:r w:rsidR="00907879" w:rsidRPr="00193A01">
        <w:rPr>
          <w:rFonts w:ascii="Liberation Serif" w:hAnsi="Liberation Serif"/>
          <w:sz w:val="28"/>
          <w:szCs w:val="28"/>
        </w:rPr>
        <w:t xml:space="preserve"> Свободный</w:t>
      </w:r>
    </w:p>
    <w:p w:rsidR="00907879" w:rsidRPr="00193A01" w:rsidRDefault="00907879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193A01" w:rsidRPr="00193A01" w:rsidRDefault="00193A01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3A05C9" w:rsidRPr="00193A01" w:rsidRDefault="003A05C9" w:rsidP="003A0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193A01">
        <w:rPr>
          <w:rFonts w:ascii="Liberation Serif" w:hAnsi="Liberation Serif"/>
          <w:b/>
          <w:sz w:val="28"/>
          <w:szCs w:val="28"/>
        </w:rPr>
        <w:t xml:space="preserve">Об утверждении Порядка составления и представления </w:t>
      </w:r>
      <w:r w:rsidR="00CB087D" w:rsidRPr="00193A01">
        <w:rPr>
          <w:rFonts w:ascii="Liberation Serif" w:hAnsi="Liberation Serif"/>
          <w:b/>
          <w:bCs/>
          <w:sz w:val="28"/>
          <w:szCs w:val="28"/>
        </w:rPr>
        <w:t>квартальной и месячной отчетности в 201</w:t>
      </w:r>
      <w:r w:rsidR="00BF5F2D" w:rsidRPr="00193A01">
        <w:rPr>
          <w:rFonts w:ascii="Liberation Serif" w:hAnsi="Liberation Serif"/>
          <w:b/>
          <w:bCs/>
          <w:sz w:val="28"/>
          <w:szCs w:val="28"/>
        </w:rPr>
        <w:t>9</w:t>
      </w:r>
      <w:r w:rsidR="00CB087D" w:rsidRPr="00193A01">
        <w:rPr>
          <w:rFonts w:ascii="Liberation Serif" w:hAnsi="Liberation Serif"/>
          <w:b/>
          <w:sz w:val="28"/>
          <w:szCs w:val="28"/>
        </w:rPr>
        <w:t xml:space="preserve"> году</w:t>
      </w:r>
      <w:r w:rsidRPr="00193A01">
        <w:rPr>
          <w:rFonts w:ascii="Liberation Serif" w:hAnsi="Liberation Serif"/>
          <w:b/>
          <w:sz w:val="28"/>
          <w:szCs w:val="28"/>
        </w:rPr>
        <w:t xml:space="preserve">  получателями средств местного бюджета,  администраторами доходов бюджета </w:t>
      </w:r>
    </w:p>
    <w:p w:rsidR="00193A01" w:rsidRPr="00193A01" w:rsidRDefault="00193A01" w:rsidP="003A05C9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907879" w:rsidRPr="00193A01" w:rsidRDefault="00907879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p w:rsidR="00907879" w:rsidRPr="00193A01" w:rsidRDefault="00907879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3A01">
        <w:rPr>
          <w:rFonts w:ascii="Liberation Serif" w:hAnsi="Liberation Serif" w:cs="Times New Roman"/>
          <w:sz w:val="28"/>
          <w:szCs w:val="28"/>
        </w:rPr>
        <w:t>В соответствии со</w:t>
      </w:r>
      <w:r w:rsidR="00851550" w:rsidRPr="00193A01">
        <w:rPr>
          <w:rFonts w:ascii="Liberation Serif" w:hAnsi="Liberation Serif" w:cs="Times New Roman"/>
          <w:sz w:val="28"/>
          <w:szCs w:val="28"/>
        </w:rPr>
        <w:t xml:space="preserve"> статьей </w:t>
      </w:r>
      <w:r w:rsidRPr="00193A01">
        <w:rPr>
          <w:rFonts w:ascii="Liberation Serif" w:hAnsi="Liberation Serif" w:cs="Times New Roman"/>
          <w:sz w:val="28"/>
          <w:szCs w:val="28"/>
        </w:rPr>
        <w:t xml:space="preserve">264.2 Бюджетного кодекса Российской Федерации, </w:t>
      </w:r>
      <w:r w:rsidRPr="00193A01">
        <w:rPr>
          <w:rFonts w:ascii="Liberation Serif" w:hAnsi="Liberation Serif" w:cs="Times New Roman"/>
          <w:sz w:val="28"/>
        </w:rPr>
        <w:t>Приказом Министерства финансов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A05C9" w:rsidRPr="00193A01">
        <w:rPr>
          <w:rFonts w:ascii="Liberation Serif" w:hAnsi="Liberation Serif" w:cs="Times New Roman"/>
          <w:sz w:val="28"/>
        </w:rPr>
        <w:t xml:space="preserve">, </w:t>
      </w:r>
      <w:r w:rsidR="00152961" w:rsidRPr="00193A01">
        <w:rPr>
          <w:rFonts w:ascii="Liberation Serif" w:hAnsi="Liberation Serif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 w:rsidR="00152961" w:rsidRPr="00193A01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="00152961" w:rsidRPr="00193A01"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решением Думы городского округа от 16.11.2009 № 33/8, руководствуясь</w:t>
      </w:r>
      <w:r w:rsidR="00152961" w:rsidRPr="00193A01">
        <w:rPr>
          <w:rFonts w:ascii="Liberation Serif" w:hAnsi="Liberation Serif" w:cs="Times New Roman"/>
          <w:sz w:val="28"/>
        </w:rPr>
        <w:t xml:space="preserve"> </w:t>
      </w:r>
      <w:r w:rsidR="000F7D38">
        <w:rPr>
          <w:rFonts w:ascii="Liberation Serif" w:hAnsi="Liberation Serif" w:cs="Times New Roman"/>
          <w:sz w:val="28"/>
        </w:rPr>
        <w:br/>
      </w:r>
      <w:r w:rsidR="00152961" w:rsidRPr="00193A01">
        <w:rPr>
          <w:rFonts w:ascii="Liberation Serif" w:hAnsi="Liberation Serif" w:cs="Times New Roman"/>
          <w:sz w:val="28"/>
        </w:rPr>
        <w:t>подпунктами 31, 36 пункта 8 статьи 27,</w:t>
      </w:r>
      <w:r w:rsidR="00152961" w:rsidRPr="00193A01">
        <w:rPr>
          <w:rFonts w:ascii="Liberation Serif" w:hAnsi="Liberation Serif" w:cs="Times New Roman"/>
          <w:sz w:val="28"/>
          <w:szCs w:val="28"/>
        </w:rPr>
        <w:t xml:space="preserve">  статьей 56 Устава городского </w:t>
      </w:r>
      <w:proofErr w:type="gramStart"/>
      <w:r w:rsidR="00152961" w:rsidRPr="00193A0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152961" w:rsidRPr="00193A01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907879" w:rsidRPr="00193A01" w:rsidRDefault="00907879" w:rsidP="00A8159A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193A01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907879" w:rsidRPr="00193A01" w:rsidRDefault="00907879" w:rsidP="00384DF0">
      <w:pPr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   </w:t>
      </w:r>
      <w:r w:rsidR="00926049" w:rsidRPr="00193A01">
        <w:rPr>
          <w:rFonts w:ascii="Liberation Serif" w:hAnsi="Liberation Serif"/>
          <w:sz w:val="28"/>
          <w:szCs w:val="28"/>
        </w:rPr>
        <w:t xml:space="preserve"> </w:t>
      </w:r>
      <w:r w:rsidR="00430279" w:rsidRPr="00193A01">
        <w:rPr>
          <w:rFonts w:ascii="Liberation Serif" w:hAnsi="Liberation Serif"/>
          <w:sz w:val="28"/>
          <w:szCs w:val="28"/>
        </w:rPr>
        <w:t xml:space="preserve">  1.</w:t>
      </w:r>
      <w:r w:rsidR="00D86501" w:rsidRPr="00193A01">
        <w:rPr>
          <w:rFonts w:ascii="Liberation Serif" w:hAnsi="Liberation Serif"/>
          <w:sz w:val="28"/>
          <w:szCs w:val="28"/>
        </w:rPr>
        <w:t xml:space="preserve"> </w:t>
      </w:r>
      <w:r w:rsidR="00430279" w:rsidRPr="00193A01">
        <w:rPr>
          <w:rFonts w:ascii="Liberation Serif" w:hAnsi="Liberation Serif"/>
          <w:sz w:val="28"/>
          <w:szCs w:val="28"/>
        </w:rPr>
        <w:t>Утвердить П</w:t>
      </w:r>
      <w:r w:rsidRPr="00193A01">
        <w:rPr>
          <w:rFonts w:ascii="Liberation Serif" w:hAnsi="Liberation Serif"/>
          <w:sz w:val="28"/>
          <w:szCs w:val="28"/>
        </w:rPr>
        <w:t xml:space="preserve">орядок составления и представления </w:t>
      </w:r>
      <w:r w:rsidR="00117712" w:rsidRPr="00193A01">
        <w:rPr>
          <w:rFonts w:ascii="Liberation Serif" w:hAnsi="Liberation Serif"/>
          <w:sz w:val="28"/>
          <w:szCs w:val="28"/>
        </w:rPr>
        <w:t>квартальной</w:t>
      </w:r>
      <w:r w:rsidR="008C19FC" w:rsidRPr="00193A01">
        <w:rPr>
          <w:rFonts w:ascii="Liberation Serif" w:hAnsi="Liberation Serif"/>
          <w:sz w:val="28"/>
          <w:szCs w:val="28"/>
        </w:rPr>
        <w:t xml:space="preserve"> и месячной</w:t>
      </w:r>
      <w:r w:rsidR="00AF0212" w:rsidRPr="00193A01">
        <w:rPr>
          <w:rFonts w:ascii="Liberation Serif" w:hAnsi="Liberation Serif"/>
          <w:sz w:val="28"/>
          <w:szCs w:val="28"/>
        </w:rPr>
        <w:t xml:space="preserve">  </w:t>
      </w:r>
      <w:r w:rsidRPr="00193A01">
        <w:rPr>
          <w:rFonts w:ascii="Liberation Serif" w:hAnsi="Liberation Serif"/>
          <w:sz w:val="28"/>
          <w:szCs w:val="28"/>
        </w:rPr>
        <w:t xml:space="preserve">отчетности </w:t>
      </w:r>
      <w:r w:rsidR="00CB087D" w:rsidRPr="00193A01">
        <w:rPr>
          <w:rFonts w:ascii="Liberation Serif" w:hAnsi="Liberation Serif"/>
          <w:sz w:val="28"/>
          <w:szCs w:val="28"/>
        </w:rPr>
        <w:t>в 201</w:t>
      </w:r>
      <w:r w:rsidR="00BF5F2D" w:rsidRPr="00193A01">
        <w:rPr>
          <w:rFonts w:ascii="Liberation Serif" w:hAnsi="Liberation Serif"/>
          <w:sz w:val="28"/>
          <w:szCs w:val="28"/>
        </w:rPr>
        <w:t>9</w:t>
      </w:r>
      <w:r w:rsidR="00CB087D" w:rsidRPr="00193A01">
        <w:rPr>
          <w:rFonts w:ascii="Liberation Serif" w:hAnsi="Liberation Serif"/>
          <w:sz w:val="28"/>
          <w:szCs w:val="28"/>
        </w:rPr>
        <w:t xml:space="preserve"> году</w:t>
      </w:r>
      <w:r w:rsidRPr="00193A01">
        <w:rPr>
          <w:rFonts w:ascii="Liberation Serif" w:hAnsi="Liberation Serif"/>
          <w:sz w:val="28"/>
          <w:szCs w:val="28"/>
        </w:rPr>
        <w:t xml:space="preserve"> получателями средств местного бюджета,  администраторами доходов бюджета </w:t>
      </w:r>
      <w:r w:rsidR="000E6247" w:rsidRPr="00193A01">
        <w:rPr>
          <w:rFonts w:ascii="Liberation Serif" w:hAnsi="Liberation Serif"/>
          <w:sz w:val="28"/>
        </w:rPr>
        <w:t>(</w:t>
      </w:r>
      <w:r w:rsidR="00DC462E" w:rsidRPr="00193A01">
        <w:rPr>
          <w:rFonts w:ascii="Liberation Serif" w:hAnsi="Liberation Serif"/>
          <w:sz w:val="28"/>
        </w:rPr>
        <w:t>прилагается</w:t>
      </w:r>
      <w:r w:rsidR="009011F7" w:rsidRPr="00193A01">
        <w:rPr>
          <w:rFonts w:ascii="Liberation Serif" w:hAnsi="Liberation Serif"/>
          <w:sz w:val="28"/>
        </w:rPr>
        <w:t>)</w:t>
      </w:r>
      <w:r w:rsidR="000E6247" w:rsidRPr="00193A01">
        <w:rPr>
          <w:rFonts w:ascii="Liberation Serif" w:hAnsi="Liberation Serif"/>
          <w:sz w:val="28"/>
        </w:rPr>
        <w:t>.</w:t>
      </w:r>
    </w:p>
    <w:p w:rsidR="00907879" w:rsidRPr="00193A01" w:rsidRDefault="00907879" w:rsidP="006E477E">
      <w:pPr>
        <w:jc w:val="both"/>
        <w:rPr>
          <w:rFonts w:ascii="Liberation Serif" w:hAnsi="Liberation Serif"/>
          <w:sz w:val="28"/>
        </w:rPr>
      </w:pPr>
      <w:r w:rsidRPr="00193A01">
        <w:rPr>
          <w:rFonts w:ascii="Liberation Serif" w:hAnsi="Liberation Serif"/>
          <w:sz w:val="28"/>
        </w:rPr>
        <w:t xml:space="preserve">      </w:t>
      </w:r>
      <w:r w:rsidR="000E6247" w:rsidRPr="00193A01">
        <w:rPr>
          <w:rFonts w:ascii="Liberation Serif" w:hAnsi="Liberation Serif"/>
          <w:sz w:val="28"/>
        </w:rPr>
        <w:t>2</w:t>
      </w:r>
      <w:r w:rsidRPr="00193A01">
        <w:rPr>
          <w:rFonts w:ascii="Liberation Serif" w:hAnsi="Liberation Serif"/>
          <w:sz w:val="28"/>
        </w:rPr>
        <w:t>.</w:t>
      </w:r>
      <w:r w:rsidR="00D86501" w:rsidRPr="00193A01">
        <w:rPr>
          <w:rFonts w:ascii="Liberation Serif" w:hAnsi="Liberation Serif"/>
          <w:sz w:val="28"/>
        </w:rPr>
        <w:t xml:space="preserve"> </w:t>
      </w:r>
      <w:r w:rsidRPr="00193A01">
        <w:rPr>
          <w:rFonts w:ascii="Liberation Serif" w:hAnsi="Liberation Serif"/>
          <w:sz w:val="28"/>
        </w:rPr>
        <w:t>Опубликовать Постановление в газете «Свободны</w:t>
      </w:r>
      <w:r w:rsidR="0038155A" w:rsidRPr="00193A01">
        <w:rPr>
          <w:rFonts w:ascii="Liberation Serif" w:hAnsi="Liberation Serif"/>
          <w:sz w:val="28"/>
        </w:rPr>
        <w:t>е</w:t>
      </w:r>
      <w:r w:rsidRPr="00193A01">
        <w:rPr>
          <w:rFonts w:ascii="Liberation Serif" w:hAnsi="Liberation Serif"/>
          <w:sz w:val="28"/>
        </w:rPr>
        <w:t xml:space="preserve"> вести»</w:t>
      </w:r>
      <w:r w:rsidR="00DC462E" w:rsidRPr="00193A01">
        <w:rPr>
          <w:rFonts w:ascii="Liberation Serif" w:hAnsi="Liberation Serif"/>
          <w:sz w:val="28"/>
        </w:rPr>
        <w:t xml:space="preserve"> и разместить на официальном сайте администрации городского </w:t>
      </w:r>
      <w:proofErr w:type="gramStart"/>
      <w:r w:rsidR="00DC462E" w:rsidRPr="00193A01">
        <w:rPr>
          <w:rFonts w:ascii="Liberation Serif" w:hAnsi="Liberation Serif"/>
          <w:sz w:val="28"/>
        </w:rPr>
        <w:t>округа</w:t>
      </w:r>
      <w:proofErr w:type="gramEnd"/>
      <w:r w:rsidR="00DC462E" w:rsidRPr="00193A01">
        <w:rPr>
          <w:rFonts w:ascii="Liberation Serif" w:hAnsi="Liberation Serif"/>
          <w:sz w:val="28"/>
        </w:rPr>
        <w:t xml:space="preserve"> ЗАТО Свободный</w:t>
      </w:r>
      <w:r w:rsidRPr="00193A01">
        <w:rPr>
          <w:rFonts w:ascii="Liberation Serif" w:hAnsi="Liberation Serif"/>
          <w:sz w:val="28"/>
        </w:rPr>
        <w:t>.</w:t>
      </w:r>
    </w:p>
    <w:p w:rsidR="00907879" w:rsidRPr="00193A01" w:rsidRDefault="00907879" w:rsidP="006E477E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      </w:t>
      </w:r>
      <w:r w:rsidR="000E6247" w:rsidRPr="00193A01">
        <w:rPr>
          <w:rFonts w:ascii="Liberation Serif" w:hAnsi="Liberation Serif"/>
          <w:sz w:val="28"/>
          <w:szCs w:val="28"/>
        </w:rPr>
        <w:t>3</w:t>
      </w:r>
      <w:r w:rsidRPr="00193A01">
        <w:rPr>
          <w:rFonts w:ascii="Liberation Serif" w:hAnsi="Liberation Serif"/>
          <w:sz w:val="28"/>
          <w:szCs w:val="28"/>
        </w:rPr>
        <w:t>.</w:t>
      </w:r>
      <w:r w:rsidR="00D86501" w:rsidRPr="00193A01">
        <w:rPr>
          <w:rFonts w:ascii="Liberation Serif" w:hAnsi="Liberation Serif"/>
          <w:sz w:val="28"/>
          <w:szCs w:val="28"/>
        </w:rPr>
        <w:t xml:space="preserve"> </w:t>
      </w:r>
      <w:r w:rsidR="00C766E8" w:rsidRPr="00193A01">
        <w:rPr>
          <w:rFonts w:ascii="Liberation Serif" w:hAnsi="Liberation Serif"/>
          <w:sz w:val="28"/>
          <w:szCs w:val="28"/>
        </w:rPr>
        <w:t>Контроль исполнения</w:t>
      </w:r>
      <w:r w:rsidRPr="00193A01">
        <w:rPr>
          <w:rFonts w:ascii="Liberation Serif" w:hAnsi="Liberation Serif"/>
          <w:sz w:val="28"/>
          <w:szCs w:val="28"/>
        </w:rPr>
        <w:t xml:space="preserve"> постановления возложить на начальника отдела бухгалтерского учета и финансов Рыжкову С.Ф.</w:t>
      </w:r>
    </w:p>
    <w:p w:rsidR="00907879" w:rsidRPr="00193A01" w:rsidRDefault="00907879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DC462E" w:rsidRPr="00193A01" w:rsidRDefault="00DC462E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907879" w:rsidRPr="00193A01" w:rsidRDefault="00907879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193A01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907879" w:rsidRPr="00193A01" w:rsidRDefault="00907879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193A01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193A01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93A01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</w:r>
      <w:r w:rsidRPr="00193A01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117712" w:rsidRPr="00193A01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907879" w:rsidRPr="00193A01" w:rsidRDefault="00907879" w:rsidP="005F7B9C">
      <w:pPr>
        <w:spacing w:after="200" w:line="276" w:lineRule="auto"/>
        <w:rPr>
          <w:rFonts w:ascii="Liberation Serif" w:hAnsi="Liberation Serif"/>
        </w:rPr>
      </w:pPr>
      <w:r w:rsidRPr="00193A01">
        <w:rPr>
          <w:rFonts w:ascii="Liberation Serif" w:hAnsi="Liberation Serif"/>
          <w:b/>
          <w:bCs/>
          <w:sz w:val="28"/>
          <w:szCs w:val="28"/>
        </w:rPr>
        <w:br w:type="page"/>
      </w:r>
    </w:p>
    <w:p w:rsidR="00851550" w:rsidRPr="00193A01" w:rsidRDefault="008C19FC" w:rsidP="008C19FC">
      <w:pPr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                                                                                            </w:t>
      </w:r>
      <w:r w:rsidR="00851550" w:rsidRPr="00193A01">
        <w:rPr>
          <w:rFonts w:ascii="Liberation Serif" w:hAnsi="Liberation Serif"/>
        </w:rPr>
        <w:t xml:space="preserve">УТВЕРЖДЕН </w:t>
      </w:r>
    </w:p>
    <w:p w:rsidR="00907879" w:rsidRPr="00193A01" w:rsidRDefault="008C19FC" w:rsidP="008C19FC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                                                                                     </w:t>
      </w:r>
      <w:r w:rsidR="00DC462E" w:rsidRPr="00193A01">
        <w:rPr>
          <w:rFonts w:ascii="Liberation Serif" w:hAnsi="Liberation Serif"/>
        </w:rPr>
        <w:t>П</w:t>
      </w:r>
      <w:r w:rsidR="00907879" w:rsidRPr="00193A01">
        <w:rPr>
          <w:rFonts w:ascii="Liberation Serif" w:hAnsi="Liberation Serif"/>
        </w:rPr>
        <w:t>остановлени</w:t>
      </w:r>
      <w:r w:rsidR="00DC462E" w:rsidRPr="00193A01">
        <w:rPr>
          <w:rFonts w:ascii="Liberation Serif" w:hAnsi="Liberation Serif"/>
        </w:rPr>
        <w:t>ем</w:t>
      </w:r>
      <w:r w:rsidR="00907879" w:rsidRPr="00193A01">
        <w:rPr>
          <w:rFonts w:ascii="Liberation Serif" w:hAnsi="Liberation Serif"/>
        </w:rPr>
        <w:t xml:space="preserve"> администрации</w:t>
      </w:r>
    </w:p>
    <w:p w:rsidR="00907879" w:rsidRPr="00193A01" w:rsidRDefault="00907879" w:rsidP="004F04D3">
      <w:pPr>
        <w:jc w:val="right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городского </w:t>
      </w:r>
      <w:proofErr w:type="gramStart"/>
      <w:r w:rsidRPr="00193A01">
        <w:rPr>
          <w:rFonts w:ascii="Liberation Serif" w:hAnsi="Liberation Serif"/>
        </w:rPr>
        <w:t>округа</w:t>
      </w:r>
      <w:proofErr w:type="gramEnd"/>
      <w:r w:rsidRPr="00193A01">
        <w:rPr>
          <w:rFonts w:ascii="Liberation Serif" w:hAnsi="Liberation Serif"/>
        </w:rPr>
        <w:t xml:space="preserve"> ЗАТО Свободный</w:t>
      </w:r>
    </w:p>
    <w:p w:rsidR="00907879" w:rsidRPr="00193A01" w:rsidRDefault="008C19FC" w:rsidP="00731988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</w:rPr>
        <w:t xml:space="preserve">                                                          </w:t>
      </w:r>
      <w:r w:rsidR="00731988">
        <w:rPr>
          <w:rFonts w:ascii="Liberation Serif" w:hAnsi="Liberation Serif"/>
        </w:rPr>
        <w:t xml:space="preserve">                     </w:t>
      </w:r>
      <w:r w:rsidR="00907879" w:rsidRPr="00193A01">
        <w:rPr>
          <w:rFonts w:ascii="Liberation Serif" w:hAnsi="Liberation Serif"/>
        </w:rPr>
        <w:t>от «</w:t>
      </w:r>
      <w:r w:rsidR="00731988">
        <w:rPr>
          <w:rFonts w:ascii="Liberation Serif" w:hAnsi="Liberation Serif"/>
        </w:rPr>
        <w:t>04</w:t>
      </w:r>
      <w:r w:rsidR="00907879" w:rsidRPr="00193A01">
        <w:rPr>
          <w:rFonts w:ascii="Liberation Serif" w:hAnsi="Liberation Serif"/>
        </w:rPr>
        <w:t xml:space="preserve">» </w:t>
      </w:r>
      <w:r w:rsidRPr="00193A01">
        <w:rPr>
          <w:rFonts w:ascii="Liberation Serif" w:hAnsi="Liberation Serif"/>
        </w:rPr>
        <w:t>апреля</w:t>
      </w:r>
      <w:r w:rsidR="00907879" w:rsidRPr="00193A01">
        <w:rPr>
          <w:rFonts w:ascii="Liberation Serif" w:hAnsi="Liberation Serif"/>
        </w:rPr>
        <w:t xml:space="preserve"> 201</w:t>
      </w:r>
      <w:r w:rsidR="00BF5F2D" w:rsidRPr="00193A01">
        <w:rPr>
          <w:rFonts w:ascii="Liberation Serif" w:hAnsi="Liberation Serif"/>
        </w:rPr>
        <w:t>9</w:t>
      </w:r>
      <w:r w:rsidR="00907879" w:rsidRPr="00193A01">
        <w:rPr>
          <w:rFonts w:ascii="Liberation Serif" w:hAnsi="Liberation Serif"/>
        </w:rPr>
        <w:t xml:space="preserve"> г. № </w:t>
      </w:r>
      <w:r w:rsidR="00731988">
        <w:rPr>
          <w:rFonts w:ascii="Liberation Serif" w:hAnsi="Liberation Serif"/>
        </w:rPr>
        <w:t>171</w:t>
      </w:r>
    </w:p>
    <w:p w:rsidR="00907879" w:rsidRPr="00193A01" w:rsidRDefault="00907879" w:rsidP="00790070">
      <w:pPr>
        <w:jc w:val="center"/>
        <w:rPr>
          <w:rFonts w:ascii="Liberation Serif" w:hAnsi="Liberation Serif"/>
        </w:rPr>
      </w:pPr>
      <w:r w:rsidRPr="00193A01">
        <w:rPr>
          <w:rFonts w:ascii="Liberation Serif" w:hAnsi="Liberation Serif"/>
          <w:sz w:val="28"/>
          <w:szCs w:val="28"/>
        </w:rPr>
        <w:tab/>
      </w:r>
      <w:r w:rsidRPr="00193A01">
        <w:rPr>
          <w:rFonts w:ascii="Liberation Serif" w:hAnsi="Liberation Serif"/>
          <w:sz w:val="28"/>
          <w:szCs w:val="28"/>
        </w:rPr>
        <w:tab/>
      </w:r>
    </w:p>
    <w:p w:rsidR="00907879" w:rsidRPr="00193A01" w:rsidRDefault="00907879" w:rsidP="00790070">
      <w:pPr>
        <w:jc w:val="center"/>
        <w:rPr>
          <w:rFonts w:ascii="Liberation Serif" w:hAnsi="Liberation Serif"/>
          <w:b/>
          <w:sz w:val="28"/>
        </w:rPr>
      </w:pPr>
      <w:r w:rsidRPr="00193A01">
        <w:rPr>
          <w:rFonts w:ascii="Liberation Serif" w:hAnsi="Liberation Serif"/>
          <w:b/>
          <w:sz w:val="28"/>
        </w:rPr>
        <w:t>Порядок</w:t>
      </w:r>
    </w:p>
    <w:p w:rsidR="00C766E8" w:rsidRPr="00193A01" w:rsidRDefault="00907879" w:rsidP="00790070">
      <w:pPr>
        <w:jc w:val="center"/>
        <w:rPr>
          <w:rFonts w:ascii="Liberation Serif" w:hAnsi="Liberation Serif"/>
          <w:b/>
          <w:sz w:val="28"/>
        </w:rPr>
      </w:pPr>
      <w:r w:rsidRPr="00193A01">
        <w:rPr>
          <w:rFonts w:ascii="Liberation Serif" w:hAnsi="Liberation Serif"/>
          <w:b/>
          <w:sz w:val="28"/>
        </w:rPr>
        <w:t xml:space="preserve">составления и представления </w:t>
      </w:r>
      <w:r w:rsidR="00921D44" w:rsidRPr="00193A01">
        <w:rPr>
          <w:rFonts w:ascii="Liberation Serif" w:hAnsi="Liberation Serif"/>
          <w:b/>
          <w:sz w:val="28"/>
        </w:rPr>
        <w:t xml:space="preserve">квартальной </w:t>
      </w:r>
      <w:r w:rsidR="008C19FC" w:rsidRPr="00193A01">
        <w:rPr>
          <w:rFonts w:ascii="Liberation Serif" w:hAnsi="Liberation Serif"/>
          <w:b/>
          <w:sz w:val="28"/>
        </w:rPr>
        <w:t xml:space="preserve">и месячной </w:t>
      </w:r>
      <w:r w:rsidR="00921D44" w:rsidRPr="00193A01">
        <w:rPr>
          <w:rFonts w:ascii="Liberation Serif" w:hAnsi="Liberation Serif"/>
          <w:b/>
          <w:sz w:val="28"/>
        </w:rPr>
        <w:t xml:space="preserve">отчетности </w:t>
      </w:r>
    </w:p>
    <w:p w:rsidR="00B12D1C" w:rsidRPr="00193A01" w:rsidRDefault="00921D44" w:rsidP="00790070">
      <w:pPr>
        <w:jc w:val="center"/>
        <w:rPr>
          <w:rFonts w:ascii="Liberation Serif" w:hAnsi="Liberation Serif"/>
          <w:b/>
          <w:sz w:val="28"/>
        </w:rPr>
      </w:pPr>
      <w:r w:rsidRPr="00193A01">
        <w:rPr>
          <w:rFonts w:ascii="Liberation Serif" w:hAnsi="Liberation Serif"/>
          <w:b/>
          <w:sz w:val="28"/>
        </w:rPr>
        <w:t>в 201</w:t>
      </w:r>
      <w:r w:rsidR="00BF5F2D" w:rsidRPr="00193A01">
        <w:rPr>
          <w:rFonts w:ascii="Liberation Serif" w:hAnsi="Liberation Serif"/>
          <w:b/>
          <w:sz w:val="28"/>
        </w:rPr>
        <w:t>9</w:t>
      </w:r>
      <w:r w:rsidRPr="00193A01">
        <w:rPr>
          <w:rFonts w:ascii="Liberation Serif" w:hAnsi="Liberation Serif"/>
          <w:b/>
          <w:sz w:val="28"/>
        </w:rPr>
        <w:t xml:space="preserve"> году </w:t>
      </w:r>
      <w:r w:rsidR="00907879" w:rsidRPr="00193A01">
        <w:rPr>
          <w:rFonts w:ascii="Liberation Serif" w:hAnsi="Liberation Serif"/>
          <w:b/>
          <w:sz w:val="28"/>
        </w:rPr>
        <w:t xml:space="preserve">получателями средств местного бюджета, администраторами доходов бюджета  </w:t>
      </w:r>
    </w:p>
    <w:p w:rsidR="00F3242C" w:rsidRPr="00193A01" w:rsidRDefault="00F3242C" w:rsidP="0079007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</w:p>
    <w:p w:rsidR="00117712" w:rsidRPr="00193A01" w:rsidRDefault="00117712" w:rsidP="00117712">
      <w:pPr>
        <w:tabs>
          <w:tab w:val="left" w:pos="567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1.</w:t>
      </w:r>
      <w:r w:rsidRPr="00193A01">
        <w:rPr>
          <w:rFonts w:ascii="Liberation Serif" w:hAnsi="Liberation Serif"/>
          <w:sz w:val="26"/>
          <w:szCs w:val="26"/>
        </w:rPr>
        <w:t xml:space="preserve"> </w:t>
      </w:r>
      <w:r w:rsidRPr="00193A01">
        <w:rPr>
          <w:rFonts w:ascii="Liberation Serif" w:hAnsi="Liberation Serif"/>
          <w:sz w:val="28"/>
          <w:szCs w:val="28"/>
        </w:rPr>
        <w:t>Представление месячной и квартальной бюджетной отчетности осуществляется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</w:t>
      </w:r>
      <w:r w:rsidR="00D86501" w:rsidRPr="00193A01">
        <w:rPr>
          <w:rFonts w:ascii="Liberation Serif" w:hAnsi="Liberation Serif"/>
          <w:sz w:val="28"/>
          <w:szCs w:val="28"/>
        </w:rPr>
        <w:t xml:space="preserve"> </w:t>
      </w:r>
      <w:r w:rsidRPr="00193A01">
        <w:rPr>
          <w:rFonts w:ascii="Liberation Serif" w:hAnsi="Liberation Serif"/>
          <w:sz w:val="28"/>
          <w:szCs w:val="28"/>
        </w:rPr>
        <w:t xml:space="preserve">191н (далее Инструкция 191н), </w:t>
      </w:r>
      <w:bookmarkStart w:id="0" w:name="bookmark0"/>
      <w:r w:rsidRPr="00193A01">
        <w:rPr>
          <w:rFonts w:ascii="Liberation Serif" w:hAnsi="Liberation Serif"/>
          <w:sz w:val="28"/>
          <w:szCs w:val="28"/>
        </w:rPr>
        <w:t>с учетом следующих особенностей:</w:t>
      </w:r>
    </w:p>
    <w:p w:rsidR="00117712" w:rsidRPr="00193A01" w:rsidRDefault="00117712" w:rsidP="00117712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2. В части месячной отчетности.</w:t>
      </w:r>
      <w:bookmarkEnd w:id="0"/>
    </w:p>
    <w:p w:rsidR="00117712" w:rsidRPr="00193A01" w:rsidRDefault="00117712" w:rsidP="00117712">
      <w:pPr>
        <w:pStyle w:val="1"/>
        <w:shd w:val="clear" w:color="auto" w:fill="auto"/>
        <w:tabs>
          <w:tab w:val="left" w:pos="567"/>
          <w:tab w:val="left" w:pos="709"/>
          <w:tab w:val="left" w:pos="1249"/>
        </w:tabs>
        <w:spacing w:line="240" w:lineRule="auto"/>
        <w:ind w:right="40" w:firstLine="567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Месячная бюджетная отчетность об исполнении консолидированного бюджета предоставляется в </w:t>
      </w:r>
      <w:r w:rsidR="00B46487" w:rsidRPr="00193A01">
        <w:rPr>
          <w:rFonts w:ascii="Liberation Serif" w:hAnsi="Liberation Serif"/>
          <w:sz w:val="28"/>
          <w:szCs w:val="28"/>
        </w:rPr>
        <w:t>отдел бухгалтерского учета и финансов</w:t>
      </w:r>
      <w:r w:rsidRPr="00193A01">
        <w:rPr>
          <w:rFonts w:ascii="Liberation Serif" w:hAnsi="Liberation Serif"/>
          <w:sz w:val="28"/>
          <w:szCs w:val="28"/>
        </w:rPr>
        <w:t xml:space="preserve"> в следующем составе:</w:t>
      </w:r>
    </w:p>
    <w:p w:rsidR="00117712" w:rsidRPr="00193A01" w:rsidRDefault="00117712" w:rsidP="00B46487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193A01">
          <w:rPr>
            <w:rFonts w:ascii="Liberation Serif" w:hAnsi="Liberation Serif"/>
            <w:sz w:val="28"/>
            <w:szCs w:val="28"/>
          </w:rPr>
          <w:t>(ф. 0503127)</w:t>
        </w:r>
      </w:hyperlink>
      <w:r w:rsidRPr="00193A01">
        <w:rPr>
          <w:rFonts w:ascii="Liberation Serif" w:hAnsi="Liberation Serif"/>
          <w:sz w:val="28"/>
          <w:szCs w:val="28"/>
        </w:rPr>
        <w:t>;</w:t>
      </w:r>
    </w:p>
    <w:p w:rsidR="00117712" w:rsidRPr="00193A01" w:rsidRDefault="00117712" w:rsidP="00B46487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ind w:right="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Справка по консолидируемым расчетам (ф. 0503125) в части определения взаимосвязанных показателей по денежным расчетам</w:t>
      </w:r>
      <w:r w:rsidR="00BF5F2D" w:rsidRPr="00193A01">
        <w:rPr>
          <w:rFonts w:ascii="Liberation Serif" w:hAnsi="Liberation Serif"/>
          <w:sz w:val="28"/>
          <w:szCs w:val="28"/>
        </w:rPr>
        <w:t>, с учетом следующих особенностей</w:t>
      </w:r>
      <w:r w:rsidR="00813E57" w:rsidRPr="00193A01">
        <w:rPr>
          <w:rFonts w:ascii="Liberation Serif" w:hAnsi="Liberation Serif"/>
          <w:sz w:val="28"/>
          <w:szCs w:val="28"/>
        </w:rPr>
        <w:t>:</w:t>
      </w:r>
    </w:p>
    <w:p w:rsidR="00BF5F2D" w:rsidRPr="00193A01" w:rsidRDefault="00BF5F2D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Справки ф.0503125 составляются отдельно по каждому счету:</w:t>
      </w:r>
    </w:p>
    <w:p w:rsidR="00BF5F2D" w:rsidRPr="00193A01" w:rsidRDefault="00BF5F2D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1 205 51 560; 1 2055 1 660; 1 301 11 710; 1 301 11 810, если справка не содержит показателей, то форму необходимо заполнить со статусом «Показатели отсутствуют».</w:t>
      </w:r>
    </w:p>
    <w:p w:rsidR="00BF5F2D" w:rsidRPr="00193A01" w:rsidRDefault="00BF5F2D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Элемент бюджета во всех справках необходимо выбирать 02, за исключением получения / гашения кредитов /процентов из Федерального казначейства.</w:t>
      </w:r>
    </w:p>
    <w:p w:rsidR="00BF5F2D" w:rsidRPr="00193A01" w:rsidRDefault="00BF5F2D" w:rsidP="00BF5F2D">
      <w:pPr>
        <w:widowControl w:val="0"/>
        <w:ind w:right="40" w:firstLine="90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- Код корреспондирующего счета необходимо проставлять в соответствии с новым планом счетов.</w:t>
      </w:r>
    </w:p>
    <w:p w:rsidR="00117712" w:rsidRPr="00193A01" w:rsidRDefault="00117712" w:rsidP="00B46487">
      <w:pPr>
        <w:pStyle w:val="1"/>
        <w:numPr>
          <w:ilvl w:val="0"/>
          <w:numId w:val="13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>Текстовая часть Пояснительной записки (ф. 0503160);</w:t>
      </w:r>
    </w:p>
    <w:p w:rsidR="00B46487" w:rsidRPr="00193A01" w:rsidRDefault="00B46487" w:rsidP="00B46487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Справочная </w:t>
      </w:r>
      <w:hyperlink r:id="rId10" w:history="1">
        <w:r w:rsidRPr="00193A01">
          <w:rPr>
            <w:rFonts w:ascii="Liberation Serif" w:hAnsi="Liberation Serif"/>
            <w:sz w:val="28"/>
            <w:szCs w:val="28"/>
          </w:rPr>
          <w:t>таблица</w:t>
        </w:r>
      </w:hyperlink>
      <w:r w:rsidRPr="00193A01">
        <w:rPr>
          <w:rFonts w:ascii="Liberation Serif" w:hAnsi="Liberation Serif"/>
          <w:sz w:val="28"/>
          <w:szCs w:val="28"/>
        </w:rPr>
        <w:t xml:space="preserve"> к отчету об исполнении консолидированного бюджета субъекта Российской Федерации (ф. 0503387).</w:t>
      </w:r>
    </w:p>
    <w:p w:rsidR="00117712" w:rsidRPr="00193A01" w:rsidRDefault="00117712" w:rsidP="00117712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t>3. В части квартальной отчетности.</w:t>
      </w:r>
    </w:p>
    <w:p w:rsidR="00117712" w:rsidRPr="00193A01" w:rsidRDefault="00117712" w:rsidP="00117712">
      <w:pPr>
        <w:widowControl w:val="0"/>
        <w:tabs>
          <w:tab w:val="left" w:pos="567"/>
        </w:tabs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Дополнительно к формам отчетности, представляемой в составе </w:t>
      </w:r>
      <w:r w:rsidRPr="00193A01">
        <w:rPr>
          <w:rFonts w:ascii="Liberation Serif" w:hAnsi="Liberation Serif"/>
          <w:sz w:val="28"/>
          <w:szCs w:val="28"/>
        </w:rPr>
        <w:lastRenderedPageBreak/>
        <w:t>месячной отчетности, в составе квартальной отчетности представляются:</w:t>
      </w:r>
    </w:p>
    <w:p w:rsidR="00117712" w:rsidRPr="00193A01" w:rsidRDefault="00117712" w:rsidP="00B46487">
      <w:pPr>
        <w:widowControl w:val="0"/>
        <w:numPr>
          <w:ilvl w:val="0"/>
          <w:numId w:val="14"/>
        </w:numPr>
        <w:tabs>
          <w:tab w:val="left" w:pos="567"/>
        </w:tabs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t>Отчет о движении денежных средств (ф.0503123)</w:t>
      </w:r>
      <w:r w:rsidR="008C19FC" w:rsidRPr="00193A01">
        <w:rPr>
          <w:rFonts w:ascii="Liberation Serif" w:hAnsi="Liberation Serif"/>
          <w:color w:val="000000"/>
          <w:sz w:val="28"/>
          <w:szCs w:val="28"/>
        </w:rPr>
        <w:t xml:space="preserve"> в составе отчетности за 1 полугодие</w:t>
      </w:r>
      <w:r w:rsidRPr="00193A01">
        <w:rPr>
          <w:rFonts w:ascii="Liberation Serif" w:hAnsi="Liberation Serif"/>
          <w:color w:val="000000"/>
          <w:sz w:val="28"/>
          <w:szCs w:val="28"/>
        </w:rPr>
        <w:t>;</w:t>
      </w:r>
    </w:p>
    <w:p w:rsidR="00074799" w:rsidRPr="00193A01" w:rsidRDefault="00074799" w:rsidP="0007479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193A01">
        <w:rPr>
          <w:rFonts w:ascii="Liberation Serif" w:eastAsia="Calibri" w:hAnsi="Liberation Serif"/>
          <w:sz w:val="28"/>
          <w:szCs w:val="28"/>
        </w:rPr>
        <w:t>Отчет о бюджетных обязательствах (ф. 0503128)</w:t>
      </w:r>
      <w:r w:rsidR="00813E57" w:rsidRPr="00193A01">
        <w:rPr>
          <w:rFonts w:ascii="Liberation Serif" w:eastAsia="Calibri" w:hAnsi="Liberation Serif"/>
          <w:sz w:val="28"/>
          <w:szCs w:val="28"/>
        </w:rPr>
        <w:t xml:space="preserve"> на 1 </w:t>
      </w:r>
      <w:proofErr w:type="spellStart"/>
      <w:r w:rsidR="00813E57" w:rsidRPr="00193A01">
        <w:rPr>
          <w:rFonts w:ascii="Liberation Serif" w:eastAsia="Calibri" w:hAnsi="Liberation Serif"/>
          <w:sz w:val="28"/>
          <w:szCs w:val="28"/>
        </w:rPr>
        <w:t>иля</w:t>
      </w:r>
      <w:proofErr w:type="spellEnd"/>
      <w:r w:rsidR="00813E57" w:rsidRPr="00193A01">
        <w:rPr>
          <w:rFonts w:ascii="Liberation Serif" w:eastAsia="Calibri" w:hAnsi="Liberation Serif"/>
          <w:sz w:val="28"/>
          <w:szCs w:val="28"/>
        </w:rPr>
        <w:t>, на 1 октября</w:t>
      </w:r>
      <w:r w:rsidRPr="00193A01">
        <w:rPr>
          <w:rFonts w:ascii="Liberation Serif" w:eastAsia="Calibri" w:hAnsi="Liberation Serif"/>
          <w:sz w:val="28"/>
          <w:szCs w:val="28"/>
        </w:rPr>
        <w:t>;</w:t>
      </w:r>
    </w:p>
    <w:p w:rsidR="00117712" w:rsidRPr="00193A01" w:rsidRDefault="00117712" w:rsidP="00B46487">
      <w:pPr>
        <w:widowControl w:val="0"/>
        <w:numPr>
          <w:ilvl w:val="0"/>
          <w:numId w:val="14"/>
        </w:numPr>
        <w:tabs>
          <w:tab w:val="left" w:pos="567"/>
        </w:tabs>
        <w:ind w:right="40"/>
        <w:jc w:val="both"/>
        <w:rPr>
          <w:rFonts w:ascii="Liberation Serif" w:hAnsi="Liberation Serif"/>
          <w:color w:val="000000"/>
          <w:sz w:val="28"/>
          <w:szCs w:val="28"/>
        </w:rPr>
      </w:pPr>
      <w:r w:rsidRPr="00193A01">
        <w:rPr>
          <w:rFonts w:ascii="Liberation Serif" w:hAnsi="Liberation Serif"/>
          <w:color w:val="000000"/>
          <w:sz w:val="28"/>
          <w:szCs w:val="28"/>
        </w:rPr>
        <w:t>Пояснительная записка (ф.0503160) в составе:</w:t>
      </w:r>
    </w:p>
    <w:p w:rsidR="00CF1D54" w:rsidRPr="00CF1D54" w:rsidRDefault="00117712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Сведения по дебиторской и кредиторской задолженности (ф.0503169)</w:t>
      </w:r>
      <w:r w:rsidR="00CF1D54" w:rsidRPr="00CF1D54">
        <w:rPr>
          <w:rFonts w:ascii="Liberation Serif" w:hAnsi="Liberation Serif"/>
          <w:color w:val="000000"/>
          <w:sz w:val="28"/>
          <w:szCs w:val="28"/>
        </w:rPr>
        <w:t xml:space="preserve"> отражается с учетом следующих особенностей.</w:t>
      </w:r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При заполнении Сведений ф. 0503169 в программном комплексе «Свод-Смарт» (далее – ПК «Свод-Смарт») в разделе «1.Сведения о дебит.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задолж</w:t>
      </w:r>
      <w:proofErr w:type="spellEnd"/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>.-</w:t>
      </w:r>
      <w:proofErr w:type="gramEnd"/>
      <w:r w:rsidRPr="00CF1D54">
        <w:rPr>
          <w:rFonts w:ascii="Liberation Serif" w:hAnsi="Liberation Serif"/>
          <w:color w:val="000000"/>
          <w:sz w:val="28"/>
          <w:szCs w:val="28"/>
        </w:rPr>
        <w:t>Доходы» необходимо заполнять графу «1-АДМ», в графе «1-Номер счета» счета бухгалтерского учета должны быть указаны согласно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Раздел 2 Сведений (ф. 0503169) в ПК «Свод-Смарт» заполняется по показателям просроченной дебиторской задолженности, по плательщикам, имеющих общую сумму просроченной дебиторской задолженности в отчетном периоде </w:t>
      </w:r>
      <w:r w:rsidRPr="00CF1D54">
        <w:rPr>
          <w:rFonts w:ascii="Liberation Serif" w:hAnsi="Liberation Serif"/>
          <w:b/>
          <w:color w:val="000000"/>
          <w:sz w:val="28"/>
          <w:szCs w:val="28"/>
        </w:rPr>
        <w:t>свыше 100 000,00</w:t>
      </w:r>
      <w:r w:rsidRPr="00CF1D54">
        <w:rPr>
          <w:rFonts w:ascii="Liberation Serif" w:hAnsi="Liberation Serif"/>
          <w:color w:val="000000"/>
          <w:sz w:val="28"/>
          <w:szCs w:val="28"/>
        </w:rPr>
        <w:t xml:space="preserve"> рублей, независимо от документа-основания и кода бюджетной классификации доходов (далее – КБК доходов), в том числе:</w:t>
      </w:r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«1-КБК» отражается КБК доходов, с заполнением кода главного администратора доходов бюджета (вместо кода главного администратора доходов бюджета не должно быть «000»). </w:t>
      </w:r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 xml:space="preserve">КБК доходов отраженные в графе «1-КБК» должны соответствовать КБК доходов заполненные в разделе «1.Сведения о дебиторской  задолженности - Доходы» и в форме «Информация главного администратора (администратора) доходов бюджетов бюджетной системы Российской Федерации о суммах дебиторской задолженности по платежам в бюджет, а также мерах, принимаемых по ее взысканию», код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 xml:space="preserve"> (далее – форма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>);</w:t>
      </w:r>
      <w:proofErr w:type="gramEnd"/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- в графе «3-Дата возникновения (в формате ММ</w:t>
      </w:r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>.Г</w:t>
      </w:r>
      <w:proofErr w:type="gramEnd"/>
      <w:r w:rsidRPr="00CF1D54">
        <w:rPr>
          <w:rFonts w:ascii="Liberation Serif" w:hAnsi="Liberation Serif"/>
          <w:color w:val="000000"/>
          <w:sz w:val="28"/>
          <w:szCs w:val="28"/>
        </w:rPr>
        <w:t xml:space="preserve">ГГГ)» (далее – 3-Дата возникновения), дата возникновения просроченной дебиторской задолженности должна соответствовать графе «15-Дата возникновения просроченной задолженности»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>;</w:t>
      </w:r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- в графе «4-Дата исполнения по правовому основанию (в формате ММ</w:t>
      </w:r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>.Г</w:t>
      </w:r>
      <w:proofErr w:type="gramEnd"/>
      <w:r w:rsidRPr="00CF1D54">
        <w:rPr>
          <w:rFonts w:ascii="Liberation Serif" w:hAnsi="Liberation Serif"/>
          <w:color w:val="000000"/>
          <w:sz w:val="28"/>
          <w:szCs w:val="28"/>
        </w:rPr>
        <w:t xml:space="preserve">ГГГ)» (далее – 4-Дата исполнения), дата исполнения по правовому основанию (договору, счету, нормативному правовому акту, исполнительному документу и т.п.), если дата в отчетном периоде менялась (разные документы содержали разные даты исполнения просроченной дебиторской задолженности, то в графе 4-Дата исполнения, указывается дата </w:t>
      </w:r>
      <w:r w:rsidRPr="00CF1D54">
        <w:rPr>
          <w:rFonts w:ascii="Liberation Serif" w:hAnsi="Liberation Serif"/>
          <w:color w:val="000000"/>
          <w:sz w:val="28"/>
          <w:szCs w:val="28"/>
        </w:rPr>
        <w:lastRenderedPageBreak/>
        <w:t>последнего документа). (Например: в графе 3-Дата возникновения и в графе 4-Дата исполнения были указаны на основании документа-основания (договора), но в случаях направления информации в судебные органы дата графы 4-Дата исполнения, может измениться);</w:t>
      </w:r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«5-Дебитор (кредитор) ИНН» указывается идентификационный номер налогоплательщика (ИНН). </w:t>
      </w:r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>По физическим лицам и индивидуальным предпринимателям вместо ИНН указывать значение «0000000000», а в случае если контрагентом является нерезидент – «1111111111»;</w:t>
      </w:r>
      <w:proofErr w:type="gramEnd"/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F1D54">
        <w:rPr>
          <w:rFonts w:ascii="Liberation Serif" w:hAnsi="Liberation Serif"/>
          <w:color w:val="000000"/>
          <w:sz w:val="28"/>
          <w:szCs w:val="28"/>
        </w:rPr>
        <w:t xml:space="preserve">- в графе «6-Дебитор (кредитор) – наименование», наименования дебиторов должны соответствовать графе «8-Реквизиты контрагента - Наименование организации /ФИО» формы </w:t>
      </w:r>
      <w:proofErr w:type="spellStart"/>
      <w:r w:rsidRPr="00CF1D54">
        <w:rPr>
          <w:rFonts w:ascii="Liberation Serif" w:hAnsi="Liberation Serif"/>
          <w:color w:val="000000"/>
          <w:sz w:val="28"/>
          <w:szCs w:val="28"/>
        </w:rPr>
        <w:t>Дебиторы_МБ</w:t>
      </w:r>
      <w:proofErr w:type="spellEnd"/>
      <w:r w:rsidRPr="00CF1D54">
        <w:rPr>
          <w:rFonts w:ascii="Liberation Serif" w:hAnsi="Liberation Serif"/>
          <w:color w:val="000000"/>
          <w:sz w:val="28"/>
          <w:szCs w:val="28"/>
        </w:rPr>
        <w:t xml:space="preserve"> (вместо наименований дебиторов не должно быть: «неуплаченные штрафы», «Прочие дебиторы (сумма задолженности менее 10 тыс. рублей)», «Наниматели», «Физические лица», «индивидуальные предприниматели»);</w:t>
      </w:r>
      <w:proofErr w:type="gramEnd"/>
    </w:p>
    <w:p w:rsidR="00CF1D54" w:rsidRPr="00CF1D54" w:rsidRDefault="00CF1D54" w:rsidP="00CF1D54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CF1D54">
        <w:rPr>
          <w:rFonts w:ascii="Liberation Serif" w:hAnsi="Liberation Serif"/>
          <w:color w:val="000000"/>
          <w:sz w:val="28"/>
          <w:szCs w:val="28"/>
        </w:rPr>
        <w:t>- в графе «7-Причины образования, код» заполняются коды по просроченной дебиторской задолженности с 81 по 89, путем выборки кодов из справочника, после чего автоматически заполняется графа «8-Причины образования, пояснения».</w:t>
      </w:r>
    </w:p>
    <w:p w:rsidR="00117712" w:rsidRPr="001C46D8" w:rsidRDefault="00117712" w:rsidP="00117712">
      <w:pPr>
        <w:widowControl w:val="0"/>
        <w:tabs>
          <w:tab w:val="left" w:pos="567"/>
        </w:tabs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Сведения об исполнении бюджета (ф.0503164) (далее – Сведения ф.0503164).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При заполнении Сведений ф.0503164 в разделе «Доходы бюджета» за 2019 год следует учитывать следующее: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сведения об исполнении бюджета формируются по показателям, по которым: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не утверждены плановые назначения на 2019 год;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утверждены плановые назначения на 2019 год и отсутствуют фактические поступления;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исполнение плановых назначений по состоянию на 1 апреля, 1 июля и 1 октября 2019 года составило менее 20%, 45% 70% или более 30%, 55%, 80% соответственно и абсолютное отклонение показателя в ту или другую сторону имеет значение более 100 тыс. рублей.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Например, если по состоянию на 1 апреля 2019 года исполнение плановых назначений составило 15%, а абсолютное отклонение показателя от плановых назначений составило 50,0 тыс. рублей, то данный показатель не отражается в разделе «Доходы» формы 0503164;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в графе 8 указываются коды причины отклонений от прогноза;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в графе 9 даются пояснения отклонения между плановыми (прогнозными) назначениями и фактическим исполнением с учетом критериев, указанных выше.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В текстовой части Пояснительной записки (форма 0503160) необходимо отразить по всем видам доходов бюджета (на уровне статьи доходов в соответствии со структурой кода классификации доходов бюджета):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 xml:space="preserve">- Причины отклонений (с приведением конкретных примеров) </w:t>
      </w:r>
      <w:r w:rsidRPr="001C46D8">
        <w:rPr>
          <w:rFonts w:ascii="Liberation Serif" w:hAnsi="Liberation Serif"/>
          <w:color w:val="000000"/>
          <w:sz w:val="28"/>
          <w:szCs w:val="28"/>
        </w:rPr>
        <w:lastRenderedPageBreak/>
        <w:t>фактических поступлений доходов областного бюджета за 1 квартал, 2 квартал и 3 квартал: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– от плановых (прогнозных) показателей;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– от фактических поступлений за аналогичный период прошлого года.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Причины фактических поступлений при отсутствии плановых (прогнозных) назначений либо причины отсутствия фактических поступлений при утвержденных плановых (прогнозных) показателях.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color w:val="000000"/>
          <w:sz w:val="28"/>
          <w:szCs w:val="28"/>
        </w:rPr>
      </w:pPr>
      <w:r w:rsidRPr="001C46D8">
        <w:rPr>
          <w:rFonts w:ascii="Liberation Serif" w:hAnsi="Liberation Serif"/>
          <w:color w:val="000000"/>
          <w:sz w:val="28"/>
          <w:szCs w:val="28"/>
        </w:rPr>
        <w:t>- Причины увеличения (уменьшения) недоимки по состоянию на 01.04.2019, 01.07.2019 и 01.10.2019 по сравнению с недоимкой по состоянию на 01.01.2019.</w:t>
      </w:r>
    </w:p>
    <w:p w:rsidR="001C46D8" w:rsidRPr="001C46D8" w:rsidRDefault="001C46D8" w:rsidP="001C46D8">
      <w:pPr>
        <w:widowControl w:val="0"/>
        <w:ind w:right="4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1C46D8" w:rsidRPr="001C46D8" w:rsidRDefault="001C46D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По разделу 2 «Расходы бюджета» отражаются показатели, по которым по состоянию на 1 апреля, 1 июля, 1 октября исполнение составило соответственно менее 10%, 35%, 65% от утвержденных годовых назначений.</w:t>
      </w:r>
    </w:p>
    <w:p w:rsidR="001C46D8" w:rsidRPr="001C46D8" w:rsidRDefault="001C46D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графах 8 и 9 раздела 2 «Расходы бюджета» указываются коды и наименования причин отклонений, которые необходимо выбирать из справочника.</w:t>
      </w:r>
    </w:p>
    <w:p w:rsidR="001C46D8" w:rsidRPr="001C46D8" w:rsidRDefault="001C46D8" w:rsidP="001C46D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Обращаем внимание, что код 99 «иные причины» следует использовать только в тех случаях, когда не подходит ни одна из причин с кодом 01 – 19.</w:t>
      </w:r>
    </w:p>
    <w:p w:rsidR="001C46D8" w:rsidRPr="001C46D8" w:rsidRDefault="001C46D8" w:rsidP="001C46D8">
      <w:pPr>
        <w:ind w:firstLine="540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1C46D8" w:rsidRPr="001C46D8" w:rsidRDefault="001C46D8" w:rsidP="001C46D8">
      <w:pPr>
        <w:widowControl w:val="0"/>
        <w:ind w:left="20" w:right="40" w:firstLine="540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разделе 3 «Источники финансирования дефицита бюджета» по поступлению и выбытию источников финансирования дефицита бюджета отражаются показатели, по которым фактическое исполнение на отчетную дату не соответствует плановым назначениям.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Графа 8 раздела 3 «Источники финансирования дефицита бюджета» в отчетности в 2019 году не заполняется.</w:t>
      </w:r>
    </w:p>
    <w:p w:rsidR="001C46D8" w:rsidRPr="001C46D8" w:rsidRDefault="001C46D8" w:rsidP="001C46D8">
      <w:pPr>
        <w:widowControl w:val="0"/>
        <w:ind w:left="20" w:right="40" w:firstLine="547"/>
        <w:jc w:val="both"/>
        <w:rPr>
          <w:rFonts w:ascii="Liberation Serif" w:hAnsi="Liberation Serif"/>
          <w:sz w:val="28"/>
          <w:szCs w:val="28"/>
        </w:rPr>
      </w:pPr>
      <w:r w:rsidRPr="001C46D8">
        <w:rPr>
          <w:rFonts w:ascii="Liberation Serif" w:hAnsi="Liberation Serif"/>
          <w:sz w:val="28"/>
          <w:szCs w:val="28"/>
        </w:rPr>
        <w:t>В графе 9 раздела 3 «Источники финансирования дефицита бюджета» указываются кратко обобщенные причины отклонений исполнения от плановых показателей. Детальное описание причин отклонений от плановых показателей по источникам финансирования дефицита бюджета отражается в разделе 3 текстовой части Пояснительной записки (ф.0503160).</w:t>
      </w:r>
    </w:p>
    <w:p w:rsidR="0038155A" w:rsidRPr="00193A01" w:rsidRDefault="00B46487" w:rsidP="000568E1">
      <w:pPr>
        <w:spacing w:before="100" w:beforeAutospacing="1"/>
        <w:ind w:firstLine="539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193A01">
        <w:rPr>
          <w:rFonts w:ascii="Liberation Serif" w:hAnsi="Liberation Serif"/>
          <w:b/>
          <w:sz w:val="28"/>
          <w:szCs w:val="28"/>
        </w:rPr>
        <w:t>Месячная о</w:t>
      </w:r>
      <w:r w:rsidR="0038155A" w:rsidRPr="00193A01">
        <w:rPr>
          <w:rFonts w:ascii="Liberation Serif" w:hAnsi="Liberation Serif"/>
          <w:b/>
          <w:sz w:val="28"/>
          <w:szCs w:val="28"/>
        </w:rPr>
        <w:t xml:space="preserve">тчетность представляется в срок до </w:t>
      </w:r>
      <w:r w:rsidR="00570D0B" w:rsidRPr="00193A01">
        <w:rPr>
          <w:rFonts w:ascii="Liberation Serif" w:hAnsi="Liberation Serif"/>
          <w:b/>
          <w:sz w:val="28"/>
          <w:szCs w:val="28"/>
        </w:rPr>
        <w:t>5</w:t>
      </w:r>
      <w:r w:rsidR="0038155A" w:rsidRPr="00193A01">
        <w:rPr>
          <w:rFonts w:ascii="Liberation Serif" w:hAnsi="Liberation Serif"/>
          <w:b/>
          <w:sz w:val="28"/>
          <w:szCs w:val="28"/>
        </w:rPr>
        <w:t xml:space="preserve"> числа месяца, следующего за отчет</w:t>
      </w:r>
      <w:r w:rsidR="000568E1" w:rsidRPr="00193A01">
        <w:rPr>
          <w:rFonts w:ascii="Liberation Serif" w:hAnsi="Liberation Serif"/>
          <w:b/>
          <w:sz w:val="28"/>
          <w:szCs w:val="28"/>
        </w:rPr>
        <w:t>ным, к</w:t>
      </w:r>
      <w:r w:rsidR="0038155A" w:rsidRPr="00193A01">
        <w:rPr>
          <w:rFonts w:ascii="Liberation Serif" w:hAnsi="Liberation Serif"/>
          <w:b/>
          <w:sz w:val="28"/>
          <w:szCs w:val="28"/>
        </w:rPr>
        <w:t xml:space="preserve">вартальная – </w:t>
      </w:r>
      <w:r w:rsidR="00570D0B" w:rsidRPr="00193A01">
        <w:rPr>
          <w:rFonts w:ascii="Liberation Serif" w:hAnsi="Liberation Serif"/>
          <w:b/>
          <w:sz w:val="28"/>
          <w:szCs w:val="28"/>
        </w:rPr>
        <w:t xml:space="preserve">согласно Графику представления квартальной отчетности </w:t>
      </w:r>
      <w:r w:rsidR="00570D0B" w:rsidRPr="00193A01">
        <w:rPr>
          <w:rFonts w:ascii="Liberation Serif" w:hAnsi="Liberation Serif"/>
          <w:sz w:val="28"/>
          <w:szCs w:val="28"/>
        </w:rPr>
        <w:t>(</w:t>
      </w:r>
      <w:r w:rsidRPr="00193A01">
        <w:rPr>
          <w:rFonts w:ascii="Liberation Serif" w:hAnsi="Liberation Serif"/>
          <w:sz w:val="28"/>
          <w:szCs w:val="28"/>
        </w:rPr>
        <w:t>П</w:t>
      </w:r>
      <w:r w:rsidR="00570D0B" w:rsidRPr="00193A01">
        <w:rPr>
          <w:rFonts w:ascii="Liberation Serif" w:hAnsi="Liberation Serif"/>
          <w:sz w:val="28"/>
          <w:szCs w:val="28"/>
        </w:rPr>
        <w:t xml:space="preserve">риложение </w:t>
      </w:r>
      <w:r w:rsidR="00C771A1" w:rsidRPr="00193A01">
        <w:rPr>
          <w:rFonts w:ascii="Liberation Serif" w:hAnsi="Liberation Serif"/>
          <w:sz w:val="28"/>
          <w:szCs w:val="28"/>
        </w:rPr>
        <w:t>1</w:t>
      </w:r>
      <w:r w:rsidR="00570D0B" w:rsidRPr="00193A01">
        <w:rPr>
          <w:rFonts w:ascii="Liberation Serif" w:hAnsi="Liberation Serif"/>
          <w:sz w:val="28"/>
          <w:szCs w:val="28"/>
        </w:rPr>
        <w:t>)</w:t>
      </w:r>
      <w:r w:rsidR="0038155A" w:rsidRPr="00193A01">
        <w:rPr>
          <w:rFonts w:ascii="Liberation Serif" w:hAnsi="Liberation Serif"/>
          <w:b/>
          <w:sz w:val="28"/>
          <w:szCs w:val="28"/>
        </w:rPr>
        <w:t>.</w:t>
      </w:r>
      <w:proofErr w:type="gramEnd"/>
    </w:p>
    <w:p w:rsidR="0038155A" w:rsidRPr="00193A01" w:rsidRDefault="0038155A" w:rsidP="0038155A">
      <w:pPr>
        <w:ind w:firstLine="54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B46487" w:rsidRPr="00193A01" w:rsidRDefault="0038155A" w:rsidP="0041587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193A01">
        <w:rPr>
          <w:rFonts w:ascii="Liberation Serif" w:hAnsi="Liberation Serif"/>
          <w:sz w:val="28"/>
          <w:szCs w:val="28"/>
        </w:rPr>
        <w:t xml:space="preserve">4. Дополнительно ежеквартально, в </w:t>
      </w:r>
      <w:r w:rsidR="00B46487" w:rsidRPr="00193A01">
        <w:rPr>
          <w:rFonts w:ascii="Liberation Serif" w:hAnsi="Liberation Serif"/>
          <w:sz w:val="28"/>
          <w:szCs w:val="28"/>
        </w:rPr>
        <w:t xml:space="preserve">установленные </w:t>
      </w:r>
      <w:r w:rsidRPr="00193A01">
        <w:rPr>
          <w:rFonts w:ascii="Liberation Serif" w:hAnsi="Liberation Serif"/>
          <w:sz w:val="28"/>
          <w:szCs w:val="28"/>
        </w:rPr>
        <w:t>срок</w:t>
      </w:r>
      <w:r w:rsidR="00B46487" w:rsidRPr="00193A01">
        <w:rPr>
          <w:rFonts w:ascii="Liberation Serif" w:hAnsi="Liberation Serif"/>
          <w:sz w:val="28"/>
          <w:szCs w:val="28"/>
        </w:rPr>
        <w:t>и</w:t>
      </w:r>
      <w:r w:rsidRPr="00193A01">
        <w:rPr>
          <w:rFonts w:ascii="Liberation Serif" w:hAnsi="Liberation Serif"/>
          <w:sz w:val="28"/>
          <w:szCs w:val="28"/>
        </w:rPr>
        <w:t xml:space="preserve"> представля</w:t>
      </w:r>
      <w:r w:rsidR="00415876">
        <w:rPr>
          <w:rFonts w:ascii="Liberation Serif" w:hAnsi="Liberation Serif"/>
          <w:sz w:val="28"/>
          <w:szCs w:val="28"/>
        </w:rPr>
        <w:t>е</w:t>
      </w:r>
      <w:r w:rsidRPr="00193A01">
        <w:rPr>
          <w:rFonts w:ascii="Liberation Serif" w:hAnsi="Liberation Serif"/>
          <w:sz w:val="28"/>
          <w:szCs w:val="28"/>
        </w:rPr>
        <w:t xml:space="preserve">тся </w:t>
      </w:r>
      <w:r w:rsidR="00B46487" w:rsidRPr="00193A01">
        <w:rPr>
          <w:rFonts w:ascii="Liberation Serif" w:hAnsi="Liberation Serif"/>
          <w:sz w:val="28"/>
          <w:szCs w:val="28"/>
        </w:rPr>
        <w:t xml:space="preserve"> Расшифровка кассовых расходов (Приложение </w:t>
      </w:r>
      <w:r w:rsidR="00415876">
        <w:rPr>
          <w:rFonts w:ascii="Liberation Serif" w:hAnsi="Liberation Serif"/>
          <w:sz w:val="28"/>
          <w:szCs w:val="28"/>
        </w:rPr>
        <w:t>2</w:t>
      </w:r>
      <w:r w:rsidR="00B46487" w:rsidRPr="00193A01">
        <w:rPr>
          <w:rFonts w:ascii="Liberation Serif" w:hAnsi="Liberation Serif"/>
          <w:sz w:val="28"/>
          <w:szCs w:val="28"/>
        </w:rPr>
        <w:t>).</w:t>
      </w:r>
    </w:p>
    <w:p w:rsidR="00780BF9" w:rsidRPr="00193A01" w:rsidRDefault="00780BF9" w:rsidP="005F7B9C">
      <w:pPr>
        <w:autoSpaceDE w:val="0"/>
        <w:autoSpaceDN w:val="0"/>
        <w:adjustRightInd w:val="0"/>
        <w:spacing w:before="100" w:beforeAutospacing="1"/>
        <w:jc w:val="both"/>
        <w:outlineLvl w:val="1"/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780BF9" w:rsidRPr="00193A01" w:rsidSect="001E2FFA">
      <w:footerReference w:type="default" r:id="rId11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99" w:rsidRDefault="00386899" w:rsidP="0038155A">
      <w:r>
        <w:separator/>
      </w:r>
    </w:p>
  </w:endnote>
  <w:endnote w:type="continuationSeparator" w:id="0">
    <w:p w:rsidR="00386899" w:rsidRDefault="00386899" w:rsidP="003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FA" w:rsidRDefault="001E2FFA">
    <w:pPr>
      <w:pStyle w:val="af3"/>
      <w:jc w:val="right"/>
    </w:pPr>
  </w:p>
  <w:p w:rsidR="001E2FFA" w:rsidRDefault="001E2FF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99" w:rsidRDefault="00386899" w:rsidP="0038155A">
      <w:r>
        <w:separator/>
      </w:r>
    </w:p>
  </w:footnote>
  <w:footnote w:type="continuationSeparator" w:id="0">
    <w:p w:rsidR="00386899" w:rsidRDefault="00386899" w:rsidP="0038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22C0398"/>
    <w:multiLevelType w:val="hybridMultilevel"/>
    <w:tmpl w:val="58D8AFAC"/>
    <w:lvl w:ilvl="0" w:tplc="F214AAF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76211F57"/>
    <w:multiLevelType w:val="hybridMultilevel"/>
    <w:tmpl w:val="30F45A96"/>
    <w:lvl w:ilvl="0" w:tplc="0E6A7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305B"/>
    <w:rsid w:val="0000357A"/>
    <w:rsid w:val="00024B65"/>
    <w:rsid w:val="0002685D"/>
    <w:rsid w:val="0003090F"/>
    <w:rsid w:val="00033DED"/>
    <w:rsid w:val="00034880"/>
    <w:rsid w:val="0003610C"/>
    <w:rsid w:val="00040310"/>
    <w:rsid w:val="000423AA"/>
    <w:rsid w:val="000568E1"/>
    <w:rsid w:val="00071D7B"/>
    <w:rsid w:val="00074799"/>
    <w:rsid w:val="00074CDC"/>
    <w:rsid w:val="0008754B"/>
    <w:rsid w:val="00093093"/>
    <w:rsid w:val="000A04A2"/>
    <w:rsid w:val="000B7054"/>
    <w:rsid w:val="000E3BB7"/>
    <w:rsid w:val="000E6247"/>
    <w:rsid w:val="000F39AC"/>
    <w:rsid w:val="000F5D9E"/>
    <w:rsid w:val="000F7D38"/>
    <w:rsid w:val="00100263"/>
    <w:rsid w:val="001062AE"/>
    <w:rsid w:val="00117712"/>
    <w:rsid w:val="00123CD3"/>
    <w:rsid w:val="001430AC"/>
    <w:rsid w:val="00152961"/>
    <w:rsid w:val="00155E9D"/>
    <w:rsid w:val="0016218A"/>
    <w:rsid w:val="00164C01"/>
    <w:rsid w:val="0017398D"/>
    <w:rsid w:val="00191FF5"/>
    <w:rsid w:val="00193A01"/>
    <w:rsid w:val="001C46D8"/>
    <w:rsid w:val="001C567A"/>
    <w:rsid w:val="001E2FFA"/>
    <w:rsid w:val="001E6735"/>
    <w:rsid w:val="00214C2E"/>
    <w:rsid w:val="0024306B"/>
    <w:rsid w:val="00254CDC"/>
    <w:rsid w:val="00280E70"/>
    <w:rsid w:val="002A5DCD"/>
    <w:rsid w:val="002D35A0"/>
    <w:rsid w:val="003356D8"/>
    <w:rsid w:val="00335B0C"/>
    <w:rsid w:val="003463F9"/>
    <w:rsid w:val="00351DE9"/>
    <w:rsid w:val="00374390"/>
    <w:rsid w:val="003803A9"/>
    <w:rsid w:val="0038155A"/>
    <w:rsid w:val="00382DB2"/>
    <w:rsid w:val="00384DF0"/>
    <w:rsid w:val="00386899"/>
    <w:rsid w:val="003A05C9"/>
    <w:rsid w:val="003A4E71"/>
    <w:rsid w:val="003B583C"/>
    <w:rsid w:val="003D4639"/>
    <w:rsid w:val="003F13F1"/>
    <w:rsid w:val="00415876"/>
    <w:rsid w:val="00430279"/>
    <w:rsid w:val="00433D60"/>
    <w:rsid w:val="0043482E"/>
    <w:rsid w:val="0043799D"/>
    <w:rsid w:val="00441B42"/>
    <w:rsid w:val="00444B1F"/>
    <w:rsid w:val="0044526A"/>
    <w:rsid w:val="004544E5"/>
    <w:rsid w:val="00456E96"/>
    <w:rsid w:val="00457E58"/>
    <w:rsid w:val="004730EB"/>
    <w:rsid w:val="00481964"/>
    <w:rsid w:val="00497724"/>
    <w:rsid w:val="004A1974"/>
    <w:rsid w:val="004A5CBD"/>
    <w:rsid w:val="004B058A"/>
    <w:rsid w:val="004B51D8"/>
    <w:rsid w:val="004D52E4"/>
    <w:rsid w:val="004E4CA3"/>
    <w:rsid w:val="004F04D3"/>
    <w:rsid w:val="004F0DBB"/>
    <w:rsid w:val="004F4796"/>
    <w:rsid w:val="0051725F"/>
    <w:rsid w:val="00532F28"/>
    <w:rsid w:val="00570D0B"/>
    <w:rsid w:val="00571E0C"/>
    <w:rsid w:val="00574BD7"/>
    <w:rsid w:val="00581D5C"/>
    <w:rsid w:val="005B355E"/>
    <w:rsid w:val="005D0B7A"/>
    <w:rsid w:val="005D542B"/>
    <w:rsid w:val="005E2953"/>
    <w:rsid w:val="005F2472"/>
    <w:rsid w:val="005F7B9C"/>
    <w:rsid w:val="00600C96"/>
    <w:rsid w:val="00602319"/>
    <w:rsid w:val="00607846"/>
    <w:rsid w:val="006174E9"/>
    <w:rsid w:val="00624C04"/>
    <w:rsid w:val="0065737E"/>
    <w:rsid w:val="00675CF6"/>
    <w:rsid w:val="0068294B"/>
    <w:rsid w:val="00687EF0"/>
    <w:rsid w:val="006A59DF"/>
    <w:rsid w:val="006B36A8"/>
    <w:rsid w:val="006E477E"/>
    <w:rsid w:val="006F0E99"/>
    <w:rsid w:val="00721F70"/>
    <w:rsid w:val="00731988"/>
    <w:rsid w:val="00780BF9"/>
    <w:rsid w:val="00783A12"/>
    <w:rsid w:val="00783D59"/>
    <w:rsid w:val="007851C3"/>
    <w:rsid w:val="00790070"/>
    <w:rsid w:val="007A3DA0"/>
    <w:rsid w:val="007D4CCF"/>
    <w:rsid w:val="007E7849"/>
    <w:rsid w:val="007F4E47"/>
    <w:rsid w:val="008040F4"/>
    <w:rsid w:val="0080602E"/>
    <w:rsid w:val="00813E57"/>
    <w:rsid w:val="00823BF7"/>
    <w:rsid w:val="00834DE7"/>
    <w:rsid w:val="008429E9"/>
    <w:rsid w:val="00847A7D"/>
    <w:rsid w:val="00847E54"/>
    <w:rsid w:val="00851550"/>
    <w:rsid w:val="008541A3"/>
    <w:rsid w:val="00866780"/>
    <w:rsid w:val="00881510"/>
    <w:rsid w:val="008A4CB8"/>
    <w:rsid w:val="008B1C80"/>
    <w:rsid w:val="008C19FC"/>
    <w:rsid w:val="008D479E"/>
    <w:rsid w:val="008F1890"/>
    <w:rsid w:val="009011F7"/>
    <w:rsid w:val="00903C32"/>
    <w:rsid w:val="00904E6E"/>
    <w:rsid w:val="0090724A"/>
    <w:rsid w:val="00907879"/>
    <w:rsid w:val="00921D44"/>
    <w:rsid w:val="00926049"/>
    <w:rsid w:val="00930B49"/>
    <w:rsid w:val="00952D72"/>
    <w:rsid w:val="0096361B"/>
    <w:rsid w:val="00995895"/>
    <w:rsid w:val="00997236"/>
    <w:rsid w:val="009C21DD"/>
    <w:rsid w:val="009C2F9B"/>
    <w:rsid w:val="009D3010"/>
    <w:rsid w:val="009D6BCE"/>
    <w:rsid w:val="009F1338"/>
    <w:rsid w:val="009F7329"/>
    <w:rsid w:val="00A057C3"/>
    <w:rsid w:val="00A14148"/>
    <w:rsid w:val="00A165ED"/>
    <w:rsid w:val="00A259EF"/>
    <w:rsid w:val="00A3034A"/>
    <w:rsid w:val="00A35C2B"/>
    <w:rsid w:val="00A432B6"/>
    <w:rsid w:val="00A554E8"/>
    <w:rsid w:val="00A72D24"/>
    <w:rsid w:val="00A8159A"/>
    <w:rsid w:val="00A83E40"/>
    <w:rsid w:val="00A915AC"/>
    <w:rsid w:val="00A923D8"/>
    <w:rsid w:val="00AA31D5"/>
    <w:rsid w:val="00AA667F"/>
    <w:rsid w:val="00AD3BFB"/>
    <w:rsid w:val="00AE37BB"/>
    <w:rsid w:val="00AF0212"/>
    <w:rsid w:val="00AF0933"/>
    <w:rsid w:val="00AF6CCA"/>
    <w:rsid w:val="00B11D53"/>
    <w:rsid w:val="00B12D1C"/>
    <w:rsid w:val="00B16755"/>
    <w:rsid w:val="00B25257"/>
    <w:rsid w:val="00B27763"/>
    <w:rsid w:val="00B44D2C"/>
    <w:rsid w:val="00B46487"/>
    <w:rsid w:val="00B70625"/>
    <w:rsid w:val="00B95D06"/>
    <w:rsid w:val="00BA24E3"/>
    <w:rsid w:val="00BE2185"/>
    <w:rsid w:val="00BE31FB"/>
    <w:rsid w:val="00BE62CC"/>
    <w:rsid w:val="00BF5F2D"/>
    <w:rsid w:val="00C00A59"/>
    <w:rsid w:val="00C02BC0"/>
    <w:rsid w:val="00C243E6"/>
    <w:rsid w:val="00C335BB"/>
    <w:rsid w:val="00C4356F"/>
    <w:rsid w:val="00C439F0"/>
    <w:rsid w:val="00C624D8"/>
    <w:rsid w:val="00C65C4D"/>
    <w:rsid w:val="00C71C67"/>
    <w:rsid w:val="00C74257"/>
    <w:rsid w:val="00C766E8"/>
    <w:rsid w:val="00C771A1"/>
    <w:rsid w:val="00CA08C5"/>
    <w:rsid w:val="00CB087D"/>
    <w:rsid w:val="00CB1542"/>
    <w:rsid w:val="00CC618E"/>
    <w:rsid w:val="00CD6DA0"/>
    <w:rsid w:val="00CF1D54"/>
    <w:rsid w:val="00D133B5"/>
    <w:rsid w:val="00D2223B"/>
    <w:rsid w:val="00D25419"/>
    <w:rsid w:val="00D73E31"/>
    <w:rsid w:val="00D81BB7"/>
    <w:rsid w:val="00D831C7"/>
    <w:rsid w:val="00D86501"/>
    <w:rsid w:val="00D906C4"/>
    <w:rsid w:val="00D963F4"/>
    <w:rsid w:val="00DB1C59"/>
    <w:rsid w:val="00DC1477"/>
    <w:rsid w:val="00DC462E"/>
    <w:rsid w:val="00DF096E"/>
    <w:rsid w:val="00DF7D90"/>
    <w:rsid w:val="00E04ED3"/>
    <w:rsid w:val="00E25172"/>
    <w:rsid w:val="00E43EF5"/>
    <w:rsid w:val="00E53DF9"/>
    <w:rsid w:val="00E60787"/>
    <w:rsid w:val="00E62273"/>
    <w:rsid w:val="00E67071"/>
    <w:rsid w:val="00E92537"/>
    <w:rsid w:val="00E950E2"/>
    <w:rsid w:val="00EA1F5E"/>
    <w:rsid w:val="00EB2F51"/>
    <w:rsid w:val="00EC41D1"/>
    <w:rsid w:val="00ED3717"/>
    <w:rsid w:val="00EE4A13"/>
    <w:rsid w:val="00EF24BE"/>
    <w:rsid w:val="00EF48EA"/>
    <w:rsid w:val="00EF62B3"/>
    <w:rsid w:val="00F2031D"/>
    <w:rsid w:val="00F2694F"/>
    <w:rsid w:val="00F3242C"/>
    <w:rsid w:val="00F41A38"/>
    <w:rsid w:val="00F4559D"/>
    <w:rsid w:val="00F67C92"/>
    <w:rsid w:val="00F93E29"/>
    <w:rsid w:val="00FB71BA"/>
    <w:rsid w:val="00FC1981"/>
    <w:rsid w:val="00FC4CA4"/>
    <w:rsid w:val="00FC7D57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E53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footnote reference"/>
    <w:basedOn w:val="a0"/>
    <w:rsid w:val="0038155A"/>
    <w:rPr>
      <w:vertAlign w:val="superscript"/>
    </w:rPr>
  </w:style>
  <w:style w:type="paragraph" w:customStyle="1" w:styleId="ConsPlusNormal">
    <w:name w:val="ConsPlusNormal"/>
    <w:rsid w:val="003815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1E2FF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2FFA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E2FF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FFA"/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_"/>
    <w:link w:val="1"/>
    <w:rsid w:val="0011771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117712"/>
    <w:pPr>
      <w:widowControl w:val="0"/>
      <w:shd w:val="clear" w:color="auto" w:fill="FFFFFF"/>
      <w:spacing w:line="331" w:lineRule="exact"/>
    </w:pPr>
    <w:rPr>
      <w:rFonts w:ascii="Calibri" w:eastAsia="Calibri" w:hAnsi="Calibri"/>
      <w:sz w:val="25"/>
      <w:szCs w:val="25"/>
    </w:rPr>
  </w:style>
  <w:style w:type="paragraph" w:customStyle="1" w:styleId="ConsPlusNonformat">
    <w:name w:val="ConsPlusNonformat"/>
    <w:uiPriority w:val="99"/>
    <w:rsid w:val="0085155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70FF1FCE4AC3C5B12CFE73E6DDD7767BB4DC63D634A547E76CD316F4A359D3BECACC8A6C0A2B87LAa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51DC3E47251B03EFF2F559C2E5355F8F8DDF613FAD71DC9B9347BA565D58B328FE2F9093E2C07ArBX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AC2E-4582-4FC1-A0F1-5C4D2CD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76</cp:revision>
  <cp:lastPrinted>2019-04-04T06:48:00Z</cp:lastPrinted>
  <dcterms:created xsi:type="dcterms:W3CDTF">2013-01-21T06:25:00Z</dcterms:created>
  <dcterms:modified xsi:type="dcterms:W3CDTF">2019-05-21T11:13:00Z</dcterms:modified>
</cp:coreProperties>
</file>