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923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sz w:val="28"/>
          <w:szCs w:val="28"/>
        </w:rPr>
        <w:t xml:space="preserve">Утвержден </w:t>
      </w:r>
    </w:p>
    <w:p w:rsidR="00CE2758" w:rsidRPr="00840460" w:rsidRDefault="00CE2758" w:rsidP="00CE2758">
      <w:pPr>
        <w:ind w:left="9923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E2758" w:rsidRPr="00840460" w:rsidRDefault="00CE2758" w:rsidP="00CE2758">
      <w:pPr>
        <w:ind w:left="9923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840460">
        <w:rPr>
          <w:rFonts w:ascii="Liberation Serif" w:hAnsi="Liberation Serif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CE2758" w:rsidRPr="00840460" w:rsidRDefault="00CE2758" w:rsidP="00CE2758">
      <w:pPr>
        <w:ind w:left="9923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sz w:val="28"/>
          <w:szCs w:val="28"/>
        </w:rPr>
        <w:t>от «___» марта 2020 г. №______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ind w:right="-598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Комплексный план </w:t>
      </w:r>
    </w:p>
    <w:p w:rsidR="00CE2758" w:rsidRPr="00840460" w:rsidRDefault="00CE2758" w:rsidP="00CE2758">
      <w:pPr>
        <w:ind w:right="-598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мероприятий по санитарной охране территории </w:t>
      </w:r>
      <w:r w:rsidRPr="0084046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городского </w:t>
      </w:r>
      <w:proofErr w:type="gramStart"/>
      <w:r w:rsidRPr="00840460">
        <w:rPr>
          <w:rFonts w:ascii="Liberation Serif" w:eastAsia="Calibri" w:hAnsi="Liberation Serif"/>
          <w:b/>
          <w:sz w:val="28"/>
          <w:szCs w:val="28"/>
          <w:lang w:eastAsia="en-US"/>
        </w:rPr>
        <w:t>округа</w:t>
      </w:r>
      <w:proofErr w:type="gramEnd"/>
      <w:r w:rsidRPr="0084046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ЗАТО Свободный</w:t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от завоза </w:t>
      </w:r>
    </w:p>
    <w:p w:rsidR="00CE2758" w:rsidRPr="00840460" w:rsidRDefault="00CE2758" w:rsidP="00CE2758">
      <w:pPr>
        <w:ind w:right="-598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ind w:right="-598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7231"/>
        <w:gridCol w:w="1701"/>
        <w:gridCol w:w="4819"/>
      </w:tblGrid>
      <w:tr w:rsidR="00CE2758" w:rsidRPr="00840460" w:rsidTr="007B286A">
        <w:trPr>
          <w:cantSplit/>
          <w:trHeight w:val="27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п. п.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keepNext/>
              <w:ind w:left="360"/>
              <w:jc w:val="center"/>
              <w:outlineLvl w:val="0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</w:p>
        </w:tc>
      </w:tr>
      <w:tr w:rsidR="00CE2758" w:rsidRPr="00840460" w:rsidTr="007B286A"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CE2758" w:rsidRPr="00840460" w:rsidTr="007B286A">
        <w:trPr>
          <w:trHeight w:val="310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keepNext/>
              <w:jc w:val="center"/>
              <w:outlineLvl w:val="0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840460">
              <w:rPr>
                <w:rFonts w:ascii="Liberation Serif" w:hAnsi="Liberation Serif"/>
                <w:b/>
                <w:snapToGrid w:val="0"/>
                <w:color w:val="000000"/>
                <w:sz w:val="24"/>
                <w:szCs w:val="24"/>
              </w:rPr>
              <w:t>. Организационные мероприятия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Организация оперативного обмена информацией между территориальными органами исполнительной власти всех уровней, администрацией городского округа об угрозе возникновения чрезвычайной ситуации биологического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«Единая дежурная диспетчерская служба»;</w:t>
            </w:r>
          </w:p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Корректировка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комплексного плана мероприятий по санитарной охране территории городского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округа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</w:t>
            </w:r>
            <w:r w:rsidRPr="00840460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от завоза и распространения</w:t>
            </w: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инфекций, имеющих важное международное значение,</w:t>
            </w:r>
            <w:r w:rsidRPr="00840460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на территорию Свердловской области и городского округа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согласованию),</w:t>
            </w:r>
          </w:p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 МЗ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по ГЗУО (по согласованию), </w:t>
            </w:r>
          </w:p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Руководители служб и ведомств, задействованные в Плане (по согласованию)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Составление и корректировка оперативных планов действий всех заинтересованных служб и учреждений по проведению первичных противоэпидемических мероприятий на случай выявления больного (трупа), подозрительного на заболевания, вызывающих чрезвычайные ситуации в области санитарно-эпидемического благополучия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CE2758" w:rsidRPr="00840460" w:rsidRDefault="00CE2758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 МЗ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по ГЗУО (по согласованию);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согласованию);</w:t>
            </w:r>
          </w:p>
          <w:p w:rsidR="000216C6" w:rsidRPr="00840460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0216C6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Рассмотрение на заседаниях межведомственной санитарно-противоэпидемической комиссии вопросов готовности служб и ведомств к работе в очаге карантинной инфекции, проведению мероприятий по его локализации, совершенствование межведомственного взаимодействия при проведении карантинных мероприятий в условиях эпидемий и эпизоотий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согласованию);</w:t>
            </w:r>
          </w:p>
          <w:p w:rsidR="000216C6" w:rsidRPr="00840460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0216C6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Поддержание готовности помещений для специализированной и провизорной госпитализации больных, изоляции контактировавших, для развертывания </w:t>
            </w:r>
            <w:proofErr w:type="spellStart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обсерваторов</w:t>
            </w:r>
            <w:proofErr w:type="spellEnd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в случае введения карантина</w:t>
            </w:r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  <w:p w:rsidR="00CE2758" w:rsidRPr="00290CF7" w:rsidRDefault="00CE2758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В соответствии с Планом развёртывания госпитальных баз, изоляторов и 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обсерваторов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Свердловской области</w:t>
            </w:r>
          </w:p>
          <w:p w:rsidR="00CE2758" w:rsidRPr="00290CF7" w:rsidRDefault="00CE2758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на случай ЧС при особо опасном инфекционном заболевании, транспортировка - ГБУЗ </w:t>
            </w:r>
            <w:proofErr w:type="gramStart"/>
            <w:r w:rsidRPr="00290CF7">
              <w:rPr>
                <w:rFonts w:ascii="Liberation Serif" w:hAnsi="Liberation Serif" w:cs="Arial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«Городская больница ЗАТО Свободный», госпитализация: инфекционный и провизорный госпиталь – ГБУЗ СО «ГИБ г. Н. Тагил», изолятор - профилакторий ОАО «НПК «Уралвагонзавод», 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обсерватор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- загородный оздоровительный лагерь «Уральский огонек» (п. 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Евстюниха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Руководители учреждений и организаций, участвующих в развертывании госпитальных баз, изоляторов, 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обсерваторов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(по согласованию), </w:t>
            </w:r>
          </w:p>
          <w:p w:rsidR="00CE2758" w:rsidRPr="00290CF7" w:rsidRDefault="00CE2758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ТОУ 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Роспотребнадзора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 xml:space="preserve"> (по согласованию), Филиал ФБУЗ «</w:t>
            </w:r>
            <w:proofErr w:type="spellStart"/>
            <w:r w:rsidRPr="00290CF7">
              <w:rPr>
                <w:rFonts w:ascii="Liberation Serif" w:hAnsi="Liberation Serif" w:cs="Arial"/>
                <w:sz w:val="24"/>
                <w:szCs w:val="24"/>
              </w:rPr>
              <w:t>ЦГиЭ</w:t>
            </w:r>
            <w:proofErr w:type="spellEnd"/>
            <w:r w:rsidRPr="00290CF7">
              <w:rPr>
                <w:rFonts w:ascii="Liberation Serif" w:hAnsi="Liberation Serif" w:cs="Arial"/>
                <w:sz w:val="24"/>
                <w:szCs w:val="24"/>
              </w:rPr>
              <w:t>» (по согласованию)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7B1201" w:rsidRDefault="00CE2758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Укомплектование табельным имуществом, средствами индивидуальной защиты формирований, учреждений, входящих в состав группировки сил и средств городского </w:t>
            </w:r>
            <w:proofErr w:type="gramStart"/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округа</w:t>
            </w:r>
            <w:proofErr w:type="gramEnd"/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Свободный, предназначенных для проведения карантинных мероприятий в условиях эпидемий и эпизоотий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руководители служб по обеспечению выполнения мероприятий по гражданской обороне (по согласованию); 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руководители ЛПО (по согласованию);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согласованию);</w:t>
            </w: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br/>
              <w:t>Филиал ФБУЗ «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ЦГиЭ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» (по согласованию)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7B1201" w:rsidRDefault="00CE2758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>Обеспечение готовности материально-технических ресурсов для организации и осуществления деятельности оперативных групп (служб) в очаге карантинного заболевания (транспорт, дезинфекционные средства и оборудование, спецодежда, средства индивидуальной защиты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6" w:rsidRPr="00840460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0216C6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  <w:r w:rsidR="00CE2758" w:rsidRPr="00290CF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Руководители служб по обеспечению выполнения мероприятий по гражданской обороне (по согласованию); </w:t>
            </w:r>
          </w:p>
          <w:p w:rsidR="00CE2758" w:rsidRPr="00290CF7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CE2758" w:rsidRPr="00290CF7" w:rsidRDefault="00CE2758" w:rsidP="007B286A">
            <w:pPr>
              <w:suppressAutoHyphens/>
              <w:autoSpaceDE w:val="0"/>
              <w:snapToGrid w:val="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290CF7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290CF7">
              <w:rPr>
                <w:rFonts w:ascii="Liberation Serif" w:hAnsi="Liberation Serif"/>
                <w:b/>
                <w:sz w:val="24"/>
                <w:szCs w:val="24"/>
              </w:rPr>
              <w:t>. Подготовка кадров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Проведение семинаров, практических занятий, тренировочных учений с персоналом ГБУЗ СО «</w:t>
            </w:r>
            <w:proofErr w:type="gramStart"/>
            <w:r w:rsidRPr="00840460">
              <w:rPr>
                <w:rFonts w:ascii="Liberation Serif" w:hAnsi="Liberation Serif" w:cs="Arial"/>
                <w:sz w:val="24"/>
                <w:szCs w:val="24"/>
              </w:rPr>
              <w:t>ГБ</w:t>
            </w:r>
            <w:proofErr w:type="gramEnd"/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 ЗАТО Свободный» по вопросам диагностики, лечения и проведения первичных противоэпидемических мероприятий при выявлении больных карантинными инфекциями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 МЗ </w:t>
            </w:r>
            <w:proofErr w:type="gramStart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по ГЗУО (по согласованию);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Филиал ФБУЗ «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ЦГиЭ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» (по согласованию) 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Проведение совместных тактико-специальных учений (тренировок) локализации очагов инфекционных заболеваний на территории городского округа, ликвидации чрезвычайных ситуаций медико-биологического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ежегодно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 МЗ </w:t>
            </w:r>
            <w:proofErr w:type="gram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по ГЗУО (по согласованию); </w:t>
            </w:r>
          </w:p>
          <w:p w:rsidR="000216C6" w:rsidRPr="00840460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0216C6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ГО и ЧС Администрации </w:t>
            </w:r>
            <w:proofErr w:type="gram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 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согласованию); </w:t>
            </w:r>
          </w:p>
          <w:p w:rsidR="00CE2758" w:rsidRPr="00290CF7" w:rsidRDefault="00CE2758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Руководители служб и ведомств, задействованные в плане (по согласованию)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b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b/>
                <w:snapToGrid w:val="0"/>
                <w:sz w:val="24"/>
                <w:szCs w:val="24"/>
                <w:lang w:val="en-US"/>
              </w:rPr>
              <w:t xml:space="preserve">III. </w:t>
            </w:r>
            <w:r w:rsidRPr="00840460">
              <w:rPr>
                <w:rFonts w:ascii="Liberation Serif" w:hAnsi="Liberation Serif"/>
                <w:b/>
                <w:snapToGrid w:val="0"/>
                <w:sz w:val="24"/>
                <w:szCs w:val="24"/>
              </w:rPr>
              <w:t>Профилактические мероприятия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Немедленное информирование Администрации городского 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округа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 при получении информации из Управления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по Свердловской области об эпидемической ситуации по инфекциям, имеющим важное международное значение, за рубежом и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при поступлении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val="en-US" w:eastAsia="ar-SA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lastRenderedPageBreak/>
              <w:t xml:space="preserve">3.2.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Осуществление мониторинга эпидемической ситуации по инфекциям, имеющим важное международное значение, в том числе холеры, (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вибриононосительство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) на территории города, по выделению холерных вибрионов O1/O139 серологических групп из объектов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ежегодно по плану филиала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(исследование воды открытых водоемов</w:t>
            </w:r>
            <w:proofErr w:type="gramEnd"/>
          </w:p>
          <w:p w:rsidR="00CE2758" w:rsidRPr="00840460" w:rsidRDefault="00CE2758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с 01. 07 по 01.10)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</w:t>
            </w:r>
          </w:p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согласованию).</w:t>
            </w:r>
          </w:p>
        </w:tc>
      </w:tr>
      <w:tr w:rsidR="00CE2758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Проведение бактериологического обследования на </w:t>
            </w:r>
            <w:r w:rsidR="003C79B5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ООИ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:</w:t>
            </w:r>
          </w:p>
          <w:p w:rsidR="00CE2758" w:rsidRPr="00840460" w:rsidRDefault="00CE2758" w:rsidP="007B286A">
            <w:pPr>
              <w:suppressAutoHyphens/>
              <w:autoSpaceDE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-больных с диареей, рвотой и выраженным обезвоживанием;</w:t>
            </w:r>
          </w:p>
          <w:p w:rsidR="00CE2758" w:rsidRPr="00840460" w:rsidRDefault="00CE2758" w:rsidP="007B286A">
            <w:pPr>
              <w:suppressAutoHyphens/>
              <w:autoSpaceDE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-граждан России и иностранцев, заболевших ОКИ в течение пяти дней после прибытия из неблагополучных по холере государств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58" w:rsidRPr="00840460" w:rsidRDefault="00CE2758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постоянно (при выявлении больного)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6" w:rsidRPr="00840460" w:rsidRDefault="000216C6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CE2758" w:rsidRPr="00840460" w:rsidRDefault="000216C6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8C6BA4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5" w:rsidRPr="008C6BA4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C6BA4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Проведение оперативного эпидемиологического анализа: 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- сбор и анализ заболеваемости населения городского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ЗАТО Свободный острыми респираторными инфекциями и внебольничными пневмониями, оценка тенденций развития эпидемического процесса среди различных групп населения;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- персонифицированная регистрация случаев острой респираторной инфекции у лиц, прибывших из </w:t>
            </w:r>
            <w:r w:rsidRPr="00840460">
              <w:rPr>
                <w:rStyle w:val="af3"/>
                <w:rFonts w:ascii="Liberation Serif" w:hAnsi="Liberation Serif"/>
                <w:i w:val="0"/>
                <w:sz w:val="24"/>
                <w:szCs w:val="24"/>
              </w:rPr>
              <w:t>стран</w:t>
            </w:r>
            <w:r w:rsidRPr="00840460">
              <w:rPr>
                <w:rStyle w:val="af3"/>
                <w:rFonts w:ascii="Liberation Serif" w:hAnsi="Liberation Serif"/>
                <w:sz w:val="24"/>
                <w:szCs w:val="24"/>
              </w:rPr>
              <w:t>,</w:t>
            </w:r>
            <w:r w:rsidRPr="00840460">
              <w:rPr>
                <w:rStyle w:val="st"/>
                <w:rFonts w:ascii="Liberation Serif" w:hAnsi="Liberation Serif"/>
                <w:sz w:val="24"/>
                <w:szCs w:val="24"/>
              </w:rPr>
              <w:t xml:space="preserve"> неблагополучных по </w:t>
            </w:r>
            <w:proofErr w:type="spellStart"/>
            <w:r w:rsidRPr="00840460">
              <w:rPr>
                <w:rStyle w:val="af3"/>
                <w:rFonts w:ascii="Liberation Serif" w:hAnsi="Liberation Serif"/>
                <w:i w:val="0"/>
                <w:sz w:val="24"/>
                <w:szCs w:val="24"/>
              </w:rPr>
              <w:t>коронавирусу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- персонифицированная регистрация лиц подлежащих диспансерному наблюдению в связи с рисками развития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 Управления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Филиал ФБУЗ «Центр гигиены и эпидемиологии в Свердловской области»;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8C6BA4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5" w:rsidRPr="008C6BA4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C6BA4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3.5.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Детальный (углубленный) сбор эпидемиологического анамнеза у лиц, обращающихся в медицинские организации с симптомами ОРВИ, пневмонии о факте пребывания в </w:t>
            </w:r>
            <w:r w:rsidRPr="00840460">
              <w:rPr>
                <w:rStyle w:val="af3"/>
                <w:rFonts w:ascii="Liberation Serif" w:hAnsi="Liberation Serif"/>
                <w:i w:val="0"/>
                <w:sz w:val="24"/>
                <w:szCs w:val="24"/>
              </w:rPr>
              <w:t>странах</w:t>
            </w:r>
            <w:r w:rsidRPr="00840460">
              <w:rPr>
                <w:rStyle w:val="af3"/>
                <w:rFonts w:ascii="Liberation Serif" w:hAnsi="Liberation Serif"/>
                <w:sz w:val="24"/>
                <w:szCs w:val="24"/>
              </w:rPr>
              <w:t>,</w:t>
            </w:r>
            <w:r w:rsidRPr="00840460">
              <w:rPr>
                <w:rStyle w:val="st"/>
                <w:rFonts w:ascii="Liberation Serif" w:hAnsi="Liberation Serif"/>
                <w:sz w:val="24"/>
                <w:szCs w:val="24"/>
              </w:rPr>
              <w:t xml:space="preserve"> неблагополучных по </w:t>
            </w:r>
            <w:proofErr w:type="spellStart"/>
            <w:r w:rsidRPr="00840460">
              <w:rPr>
                <w:rStyle w:val="af3"/>
                <w:rFonts w:ascii="Liberation Serif" w:hAnsi="Liberation Serif"/>
                <w:i w:val="0"/>
                <w:sz w:val="24"/>
                <w:szCs w:val="24"/>
              </w:rPr>
              <w:t>коронавирусу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за 2 недели до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8C6BA4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5" w:rsidRPr="008C6BA4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C6BA4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Оперативное информирование администрации городского округа ЗАТО Свободный о санитарно-эпидемиологической обстановке на территории Свердловской области, о выявлении (подозрении) случаев заболеваний новой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инфекцией, проводимых профилактических (противоэпидемических)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 Управления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</w:t>
            </w: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lastRenderedPageBreak/>
              <w:t xml:space="preserve">3.7.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Проведение лабораторного обследования лиц с лихорадкой неясного генеза (лихорадка 5 дней и более) на инфекции, имеющие важное международное значение:</w:t>
            </w:r>
          </w:p>
          <w:p w:rsidR="003C79B5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- брюшной, сыпной тифы</w:t>
            </w:r>
          </w:p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- малярию</w:t>
            </w:r>
          </w:p>
          <w:p w:rsidR="003C79B5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- лихорадку Западного Нила</w:t>
            </w:r>
          </w:p>
          <w:p w:rsidR="003C79B5" w:rsidRPr="003C79B5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val="en-US" w:eastAsia="ar-SA"/>
              </w:rPr>
            </w:pPr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- новую </w:t>
            </w:r>
            <w:proofErr w:type="spellStart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коронавирусную</w:t>
            </w:r>
            <w:proofErr w:type="spellEnd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инфекцию </w:t>
            </w:r>
            <w:r>
              <w:rPr>
                <w:rFonts w:ascii="Liberation Serif" w:eastAsia="Arial" w:hAnsi="Liberation Serif"/>
                <w:sz w:val="24"/>
                <w:szCs w:val="24"/>
                <w:lang w:val="en-US" w:eastAsia="ar-SA"/>
              </w:rPr>
              <w:t>COVID-19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постоянно (при выявлении больного)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3.8.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Проведение бактериологического исследования на холеру</w:t>
            </w:r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и другие ООИ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проб из поверхностных водоемов в соответствии с перечнем стационарных точек отбора проб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ежегодно с 01.07 по 01.10</w:t>
            </w:r>
          </w:p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(в соответствии</w:t>
            </w:r>
            <w:proofErr w:type="gramEnd"/>
          </w:p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с 3-б типом территории)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3.9.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Проведение паспортизации (корректировка) точек отбора проб воды из поверхностных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согласованию),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br/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3.10.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Проведение оценки качества воды на соответствие санитарным правилам и условиям безопасного для здоровья населения использования водных объектов, систем централизованного и не централизованного питьевого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постоянно в соответствии с требованиями 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санитарного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законода-тельства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согласованию),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br/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Осуществление контроля условий и режима обеззараживания постоянных и аварийных сбросов сточных вод в водоемы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постоянно в соответствии с требованиями 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санитарного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законода-тельства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Осуществление надзора за санитарным состоянием территории муниципального образования, соблюдением санитарных норм и правил в местах торговли, отдыха и других местах массового скопления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both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Проведение гигиенического обучения и воспитания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jc w:val="center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ТОУ 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(по согласованию); </w:t>
            </w:r>
          </w:p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филиал ФБУЗ «</w:t>
            </w:r>
            <w:proofErr w:type="spell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ЦГиЭ</w:t>
            </w:r>
            <w:proofErr w:type="spell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(по согласованию);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7B286A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В целях профилактики аварий на сетях водопровода и канализации обеспечение ежегодного проведения ревизий на сетях с промывкой и обеззараживанием </w:t>
            </w: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(в соответствии с производственным планом)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МУП ЖКХ «КЕДР»;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Отдел городского хозяйства и экономики администрации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8C6BA4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В целях обеззараживания воды обеспечение наличия 3-х месячного запаса дезинфицирующих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МУП ЖКХ «КЕДР»;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Организации и предприятия, занимающиеся водоподготовкой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3.16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Проведение лабораторного </w:t>
            </w:r>
            <w:proofErr w:type="gramStart"/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состоянием воды открытых водоемов, используемых с хозяйственно-бытовыми целями и для централизованных систем водопользования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МУП ЖКХ «КЕДР»</w:t>
            </w:r>
            <w:r>
              <w:rPr>
                <w:rFonts w:ascii="Liberation Serif" w:hAnsi="Liberation Serif" w:cs="Arial"/>
                <w:snapToGrid w:val="0"/>
                <w:sz w:val="24"/>
                <w:szCs w:val="24"/>
              </w:rPr>
              <w:t xml:space="preserve"> в соответствии с программой ПЛК</w:t>
            </w:r>
            <w:r w:rsidRPr="00840460">
              <w:rPr>
                <w:rFonts w:ascii="Liberation Serif" w:hAnsi="Liberation Serif" w:cs="Arial"/>
                <w:snapToGrid w:val="0"/>
                <w:sz w:val="24"/>
                <w:szCs w:val="24"/>
              </w:rPr>
              <w:t>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3C79B5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Контроль соблюдения порядка ввоза на территорию городского округа животных, мяса, мясопродуктов, кормовых добавок и ингредиентов животного происхождения в соответствии с действующими ветеринарно-санитарными правилами и требованиями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согласованию), 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«Нижнетагильская ветеринарная станция по борьбе с болезнями животных»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3C79B5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Исследование трупов животных и заболевших продуктивных животных, мышевидных грызунов на наличие возбудителей особо опасных заболеваний, общих для человека 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ГБУ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«Нижнетагильская ветеринарная станция по борьбе с болезнями животных»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  <w:r w:rsidRPr="00840460">
              <w:rPr>
                <w:rFonts w:ascii="Liberation Serif" w:hAnsi="Liberation Serif"/>
                <w:b/>
                <w:sz w:val="24"/>
                <w:szCs w:val="24"/>
              </w:rPr>
              <w:t>. Противоэпидемические мероприятия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Информирование о регистрации на территории города случаев инфекций, имеющих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важное международное значение, в соответствии со схемой оповещения (Приложение № 1 к Комплексному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«Единая дежурная диспетчерская служба»;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 МЗ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по ГЗУО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согласованию).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Введение в действие комплексного плана мероприятий по санитарной охране территории городского </w:t>
            </w:r>
            <w:proofErr w:type="gramStart"/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округа</w:t>
            </w:r>
            <w:proofErr w:type="gramEnd"/>
            <w:r w:rsidRPr="00840460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 МЗ по ГЗУО (по согласованию); 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» (по согласованию);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Сбор и организация работы межведомственной санитарно-противоэпидемической комиссии для ликвидации очага ООИ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Свободный,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ТО МЗ по ГЗУО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» (по согласованию);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4.4.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Проведение клинического и эпидемиологического обследования в очаге заболевания, решение вопроса о госпитализации больных, с использованием сил и средств повышенной готовности, задействованных в очагах инфекций, имеющих важное международное значение, в соответствии с расчетом (Приложение № 2 к Комплексному плану)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</w:t>
            </w: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;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 xml:space="preserve">4.5.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Поэтапное развертывание госпитальных баз согласно плану развертывания госпитальных баз, изоляторов и </w:t>
            </w:r>
            <w:proofErr w:type="spellStart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>обсерваторов</w:t>
            </w:r>
            <w:proofErr w:type="spellEnd"/>
            <w:r w:rsidRPr="00290CF7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на случай ЧС при особо опасном инфекционном заболевании</w:t>
            </w: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(Приложение № 3</w:t>
            </w: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к Комплексному плану</w:t>
            </w: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):</w:t>
            </w:r>
          </w:p>
          <w:p w:rsidR="003C79B5" w:rsidRPr="00290CF7" w:rsidRDefault="003C79B5" w:rsidP="007B286A">
            <w:pPr>
              <w:ind w:firstLine="709"/>
              <w:jc w:val="both"/>
              <w:rPr>
                <w:rFonts w:ascii="Liberation Serif" w:hAnsi="Liberation Serif" w:cs="LiberationSerif"/>
              </w:rPr>
            </w:pPr>
            <w:proofErr w:type="gramStart"/>
            <w:r w:rsidRPr="00290CF7">
              <w:rPr>
                <w:rFonts w:ascii="Liberation Serif" w:hAnsi="Liberation Serif" w:cs="LiberationSerif"/>
              </w:rPr>
              <w:t xml:space="preserve">В соответствии с Планом развёртывания госпитальных баз, изоляторов и </w:t>
            </w:r>
            <w:proofErr w:type="spellStart"/>
            <w:r w:rsidRPr="00290CF7">
              <w:rPr>
                <w:rFonts w:ascii="Liberation Serif" w:hAnsi="Liberation Serif" w:cs="LiberationSerif"/>
              </w:rPr>
              <w:t>обсерваторов</w:t>
            </w:r>
            <w:proofErr w:type="spellEnd"/>
            <w:r w:rsidRPr="00290CF7">
              <w:rPr>
                <w:rFonts w:ascii="Liberation Serif" w:hAnsi="Liberation Serif" w:cs="LiberationSerif"/>
              </w:rPr>
              <w:t xml:space="preserve"> Свердловской области на случай ЧС при особо опасном инфекционном заболевании Комплексного плана мероприятий по санитарной охране таможенного пространства Таможенного союза и территории Свердловской области от завоза и распространения инфекционных болезней, имеющих важное международное значение, завоза и реализации опасных грузов, товаров, отходов и иных грузов, представляющих опасность для человека и окружающей</w:t>
            </w:r>
            <w:proofErr w:type="gramEnd"/>
            <w:r w:rsidRPr="00290CF7">
              <w:rPr>
                <w:rFonts w:ascii="Liberation Serif" w:hAnsi="Liberation Serif" w:cs="LiberationSerif"/>
              </w:rPr>
              <w:t xml:space="preserve"> среды, развёртывание </w:t>
            </w:r>
            <w:proofErr w:type="spellStart"/>
            <w:r w:rsidRPr="00290CF7">
              <w:rPr>
                <w:rFonts w:ascii="Liberation Serif" w:hAnsi="Liberation Serif" w:cs="LiberationSerif"/>
              </w:rPr>
              <w:t>обсерватора</w:t>
            </w:r>
            <w:proofErr w:type="spellEnd"/>
            <w:r w:rsidRPr="00290CF7">
              <w:rPr>
                <w:rFonts w:ascii="Liberation Serif" w:hAnsi="Liberation Serif" w:cs="LiberationSerif"/>
              </w:rPr>
              <w:t xml:space="preserve"> на территории городского </w:t>
            </w:r>
            <w:proofErr w:type="gramStart"/>
            <w:r w:rsidRPr="00290CF7">
              <w:rPr>
                <w:rFonts w:ascii="Liberation Serif" w:hAnsi="Liberation Serif" w:cs="LiberationSerif"/>
              </w:rPr>
              <w:t>округа</w:t>
            </w:r>
            <w:proofErr w:type="gramEnd"/>
            <w:r w:rsidRPr="00290CF7">
              <w:rPr>
                <w:rFonts w:ascii="Liberation Serif" w:hAnsi="Liberation Serif" w:cs="LiberationSerif"/>
              </w:rPr>
              <w:t xml:space="preserve"> ЗАТО Свободный не предусмотрено. В соответствии с планом обсервация проводится в загородном оздоровительном лагере «Уральский огонек» (1,5 км от п. </w:t>
            </w:r>
            <w:proofErr w:type="spellStart"/>
            <w:r w:rsidRPr="00290CF7">
              <w:rPr>
                <w:rFonts w:ascii="Liberation Serif" w:hAnsi="Liberation Serif" w:cs="LiberationSerif"/>
              </w:rPr>
              <w:t>Евстюниха</w:t>
            </w:r>
            <w:proofErr w:type="spellEnd"/>
            <w:r w:rsidRPr="00290CF7">
              <w:rPr>
                <w:rFonts w:ascii="Liberation Serif" w:hAnsi="Liberation Serif" w:cs="LiberationSerif"/>
              </w:rPr>
              <w:t>).</w:t>
            </w:r>
          </w:p>
          <w:p w:rsidR="003C79B5" w:rsidRPr="00290CF7" w:rsidRDefault="003C79B5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перегоспитализация</w:t>
            </w:r>
            <w:proofErr w:type="spellEnd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пациентов ГБУЗ </w:t>
            </w:r>
            <w:proofErr w:type="gramStart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«Городская больница ЗАТО Свободный» в соответствии с планом (приложение № 4);</w:t>
            </w:r>
          </w:p>
          <w:p w:rsidR="003C79B5" w:rsidRPr="00290CF7" w:rsidRDefault="003C79B5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- применение средств индивидуальной защиты, экстренной профилактики;</w:t>
            </w:r>
          </w:p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- обеспечение соблюдения санитарно-эпидемиологического и дезинфекционного режимов на объектах, используемых для локализации чрезвычайной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при возникновении ситуации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ТО МЗ по ГЗУО (по согласованию);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согласованию);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br/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Свободный.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Сбор задействованных специалистов, в том числе, бригады консультантов по диагностике инфекций, имеющих важное международное значение, в утвержденном составе (Приложение № 5</w:t>
            </w: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к Комплексному плану</w:t>
            </w: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) и бригады специалистов по оказанию срочной специализированной медицинской помощи больным в утвержденном составе (Приложение № 6</w:t>
            </w: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к Комплексному плану</w:t>
            </w: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ТО МЗ по ГЗУО (по согласованию);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 целях проведения исследований от больных людей и животных с целью идентификации возбудителя</w:t>
            </w:r>
            <w:r w:rsidRPr="00290CF7">
              <w:rPr>
                <w:rFonts w:ascii="Liberation Serif" w:hAnsi="Liberation Serif"/>
                <w:sz w:val="24"/>
                <w:szCs w:val="24"/>
              </w:rPr>
              <w:t xml:space="preserve"> при подозрении на особо опасные инфекции, вызванные возбудителями 1-2 группы патогенности, материал, отобранный для исследований, направляется в лабораторию ФГУЗ «Центр гигиены и эпидемиологии Свердловской области» г. Екатеринбург, переулок Отдельный, дом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  <w:highlight w:val="red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ТО МЗ по ГЗУО (по согласованию),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  <w:highlight w:val="red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8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Соблюдение санитарно-противоэпидемического режима и проведение текущей и заключительной дезинфекции (влажной и камерной) в местах массового скопления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при возникновении ситуации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Руководители организаций;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ЗАТО Свободный;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 w:cs="Arial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 w:cs="Arial"/>
                <w:sz w:val="24"/>
                <w:szCs w:val="24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(по согласованию), 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руководители служб и ведомств, задействованные в плане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9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Обеспечение проведения противоэпидемических и дезинфекционных мероприятий в очаге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 w:cs="Arial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 w:cs="Arial"/>
                <w:sz w:val="24"/>
                <w:szCs w:val="24"/>
              </w:rPr>
              <w:t>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0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>Обеспечение карантинных мероприятий по выездному режиму на территории городского округа</w:t>
            </w:r>
          </w:p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Войсковая часть 34103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ОМВД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России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Военная полиция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1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290CF7" w:rsidRDefault="003C79B5" w:rsidP="007B286A">
            <w:pPr>
              <w:jc w:val="both"/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290CF7">
              <w:rPr>
                <w:rFonts w:ascii="Liberation Serif" w:hAnsi="Liberation Serif" w:cs="Arial"/>
                <w:sz w:val="24"/>
                <w:szCs w:val="24"/>
              </w:rPr>
              <w:t>Организация выявления, госпитализации больных, подозрительных на заболевание среди населения путем проведения подворных обходов с выделением для этих целей медицинского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при появлении </w:t>
            </w:r>
            <w:proofErr w:type="gramStart"/>
            <w:r w:rsidRPr="00840460">
              <w:rPr>
                <w:rFonts w:ascii="Liberation Serif" w:hAnsi="Liberation Serif" w:cs="Arial"/>
                <w:sz w:val="24"/>
                <w:szCs w:val="24"/>
              </w:rPr>
              <w:t>повторных</w:t>
            </w:r>
            <w:proofErr w:type="gramEnd"/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случаев заболевания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2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0216C6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216C6">
              <w:rPr>
                <w:rFonts w:ascii="Liberation Serif" w:hAnsi="Liberation Serif" w:cs="Arial"/>
                <w:sz w:val="24"/>
                <w:szCs w:val="24"/>
              </w:rPr>
              <w:t>Организация и проведение экстренной общей и специфической профилактики среди населения и лиц, привлеченных для ликвидации чрезвычайных ситуаций биологического и радиационного характера, с использованием сил и средств, в соответствии с расчетом (Приложение № 8</w:t>
            </w:r>
            <w:r w:rsidRPr="000216C6"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  <w:t xml:space="preserve"> к Комплексному плану</w:t>
            </w:r>
            <w:r w:rsidRPr="000216C6">
              <w:rPr>
                <w:rFonts w:ascii="Liberation Serif" w:hAnsi="Liberation Serif" w:cs="Arial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0216C6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0216C6">
              <w:rPr>
                <w:rFonts w:ascii="Liberation Serif" w:hAnsi="Liberation Serif" w:cs="Arial"/>
                <w:sz w:val="24"/>
                <w:szCs w:val="24"/>
              </w:rPr>
              <w:t>1-3 сутки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0216C6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0216C6">
              <w:rPr>
                <w:rFonts w:ascii="Liberation Serif" w:hAnsi="Liberation Serif"/>
                <w:snapToGrid w:val="0"/>
                <w:sz w:val="24"/>
                <w:szCs w:val="24"/>
              </w:rPr>
              <w:t>ГО и ЧС администрации;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0216C6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0216C6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0216C6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0216C6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ТО МЗ </w:t>
            </w:r>
            <w:proofErr w:type="gramStart"/>
            <w:r w:rsidRPr="000216C6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 w:rsidRPr="000216C6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 по ГЗУО (по согласованию),</w:t>
            </w:r>
          </w:p>
          <w:p w:rsidR="003C79B5" w:rsidRPr="000216C6" w:rsidRDefault="003C79B5" w:rsidP="007B286A">
            <w:pPr>
              <w:rPr>
                <w:rFonts w:ascii="Liberation Serif" w:hAnsi="Liberation Serif" w:cs="Arial"/>
                <w:snapToGrid w:val="0"/>
                <w:color w:val="000000"/>
                <w:sz w:val="24"/>
                <w:szCs w:val="24"/>
              </w:rPr>
            </w:pPr>
            <w:r w:rsidRPr="000216C6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0216C6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0216C6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(по согласованию);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3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b/>
                <w:i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Контроль режима эксплуатации канализационных сетей, очистных сооружений и своевременным устранением аварий на 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Отдел городского хозяйства и экономики администрации; </w:t>
            </w:r>
          </w:p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b/>
                <w:i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Обеспечение перевода водопроводов города на режим </w:t>
            </w:r>
            <w:proofErr w:type="spellStart"/>
            <w:r w:rsidRPr="00840460">
              <w:rPr>
                <w:rFonts w:ascii="Liberation Serif" w:hAnsi="Liberation Serif" w:cs="Arial"/>
                <w:sz w:val="24"/>
                <w:szCs w:val="24"/>
              </w:rPr>
              <w:t>гиперхлорирования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1-2 сутки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Отдел городского хозяйства и экономики администрации;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МУП ЖКХ «КЕДР»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5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b/>
                <w:i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Контроль обеспечения населения продуктами питания и промышленными товарами первой необходимости с соблюдением требований противоэпидемического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>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6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Информирование населения о мерах личной и общественной профилактики при чрезвычайных ситуациях, а также авариях различного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при возникновении ситуации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ГО и ЧС Администрации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«Единая дежурная диспетчерская служба»;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Свободный;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7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Проведение мероприятий по защите окружающей среды и населения от болезней, общих для человека и животных, уничтожение синантропной птицы, бродячих животных, грызунов в очаге ЧС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ГБУ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«Нижнетагильская ветеринарная станция по борьбе с болезнями животных»</w:t>
            </w: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40460">
              <w:rPr>
                <w:rFonts w:ascii="Liberation Serif" w:hAnsi="Liberation Serif"/>
                <w:sz w:val="24"/>
                <w:szCs w:val="24"/>
              </w:rPr>
              <w:t>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МУП ЖКХ «КЕДР»;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Отдел городского хозяйства и экономики администрации; 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4.1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8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Осуществление мероприятий по поддержанию общественного порядка и предупреждению уголовных преступлений и административных правонарушений в районе возникновения чрезвычайной ситуации. Обеспечение охранных мероприятий по границе зоны ограничительных мероприятий (карантина)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при возникновении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Войсковая часть 34103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ОМВД </w:t>
            </w:r>
            <w:proofErr w:type="gramStart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>России</w:t>
            </w:r>
            <w:proofErr w:type="gramEnd"/>
            <w:r w:rsidRPr="00840460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ЗАТО Свободный 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Военная полиция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19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Организация работ по герметизации и запайке гробов, предназначенных для погребения трупов, инфицированных возбудителями особо опасных инфекций и инфекций неясной этиологии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>МУП ЖКХ «КЕДР» по согласованию со специализированной организацией;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Отдел городского хозяйства и экономики администрации</w:t>
            </w: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по согласованию со специализированной организацией</w:t>
            </w: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7B1201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0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Организация перевозки </w:t>
            </w:r>
            <w:proofErr w:type="gramStart"/>
            <w:r w:rsidRPr="007B1201">
              <w:rPr>
                <w:rFonts w:ascii="Liberation Serif" w:hAnsi="Liberation Serif" w:cs="Arial"/>
                <w:sz w:val="24"/>
                <w:szCs w:val="24"/>
              </w:rPr>
              <w:t>умерших</w:t>
            </w:r>
            <w:proofErr w:type="gramEnd"/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 к месту захоронения специализированным транспортом. Захоронение в соответствии с требованием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при возникновении ситуации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>МУП ЖКХ «КЕДР» по согласованию со специализированной организацией;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Отдел городского хозяйства и экономики администрации</w:t>
            </w: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по согласованию со специализированной организацией</w:t>
            </w: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7B1201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 (по согласованию),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7B1201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7B1201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4.2</w:t>
            </w:r>
            <w: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1</w:t>
            </w: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Организация проведения уборки и дезинфекции транспорта, использовавшегося для перевозки и </w:t>
            </w:r>
            <w:proofErr w:type="gramStart"/>
            <w:r w:rsidRPr="007B1201">
              <w:rPr>
                <w:rFonts w:ascii="Liberation Serif" w:hAnsi="Liberation Serif" w:cs="Arial"/>
                <w:sz w:val="24"/>
                <w:szCs w:val="24"/>
              </w:rPr>
              <w:t>захоронения</w:t>
            </w:r>
            <w:proofErr w:type="gramEnd"/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 умерших от особо опасных инфекций и инфекций неясной этиологии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7B1201">
              <w:rPr>
                <w:rFonts w:ascii="Liberation Serif" w:hAnsi="Liberation Serif" w:cs="Arial"/>
                <w:sz w:val="24"/>
                <w:szCs w:val="24"/>
              </w:rPr>
              <w:t xml:space="preserve">при возникновении ситуации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>МУП ЖКХ «КЕДР» по согласованию со специализированной организацией;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>Отдел городского хозяйства и экономики администрации</w:t>
            </w:r>
            <w:r w:rsidRPr="007B1201"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по согласованию со специализированной организацией</w:t>
            </w:r>
            <w:r w:rsidRPr="007B1201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7B1201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7B1201">
              <w:rPr>
                <w:rFonts w:ascii="Liberation Serif" w:hAnsi="Liberation Serif"/>
                <w:sz w:val="24"/>
                <w:szCs w:val="24"/>
              </w:rPr>
              <w:t xml:space="preserve"> (по согласованию),</w:t>
            </w:r>
          </w:p>
          <w:p w:rsidR="003C79B5" w:rsidRPr="007B1201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7B1201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7B1201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7B1201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  <w:r w:rsidRPr="00840460">
              <w:rPr>
                <w:rFonts w:ascii="Liberation Serif" w:hAnsi="Liberation Serif"/>
                <w:b/>
                <w:sz w:val="24"/>
                <w:szCs w:val="24"/>
              </w:rPr>
              <w:t>. Мероприятия в период после локализации очага карантинного заболевания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Обеспечение диспансерного наблюдения за переболевшими карантинным заболеванием в соответствии с установленным диагнозом и сроками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после локализации и ликвидации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ГБУЗ СО «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ГБ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ЗАТО Свободный» (по согласованию); </w:t>
            </w:r>
          </w:p>
          <w:p w:rsidR="003C79B5" w:rsidRPr="00840460" w:rsidRDefault="003C79B5" w:rsidP="000216C6">
            <w:pPr>
              <w:suppressAutoHyphens/>
              <w:autoSpaceDE w:val="0"/>
              <w:snapToGrid w:val="0"/>
              <w:rPr>
                <w:rFonts w:ascii="Liberation Serif" w:eastAsia="Arial" w:hAnsi="Liberation Serif"/>
                <w:sz w:val="24"/>
                <w:szCs w:val="24"/>
                <w:lang w:eastAsia="ar-SA"/>
              </w:rPr>
            </w:pPr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в/</w:t>
            </w:r>
            <w:proofErr w:type="gramStart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>ч</w:t>
            </w:r>
            <w:proofErr w:type="gramEnd"/>
            <w:r w:rsidRPr="00840460">
              <w:rPr>
                <w:rFonts w:ascii="Liberation Serif" w:eastAsia="Arial" w:hAnsi="Liberation Serif"/>
                <w:sz w:val="24"/>
                <w:szCs w:val="24"/>
                <w:lang w:eastAsia="ar-SA"/>
              </w:rPr>
              <w:t xml:space="preserve"> 46198 (по согласованию);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Проведение сплошной дератизации на территории городского округа до снижения численности грызунов, не имеющей эпидемического значения (0,5 особи на 1000 </w:t>
            </w:r>
            <w:proofErr w:type="spellStart"/>
            <w:r w:rsidRPr="00840460">
              <w:rPr>
                <w:rFonts w:ascii="Liberation Serif" w:hAnsi="Liberation Serif" w:cs="Arial"/>
                <w:sz w:val="24"/>
                <w:szCs w:val="24"/>
              </w:rPr>
              <w:t>кв.м</w:t>
            </w:r>
            <w:proofErr w:type="spellEnd"/>
            <w:r w:rsidRPr="00840460">
              <w:rPr>
                <w:rFonts w:ascii="Liberation Serif" w:hAnsi="Liberation Serif" w:cs="Arial"/>
                <w:sz w:val="24"/>
                <w:szCs w:val="24"/>
              </w:rPr>
              <w:t>).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Проведение барьерной дератизации открытых территорий городского округа.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Проведение дезинсекционных мероприятий на территории городского округа до полного уничтожения членистоногих.</w:t>
            </w:r>
          </w:p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Проведение дезинфекции на территории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после локализации и ликвидации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Собственники (уполномоченные собственниками лица, арендаторы, пользователи) земельных участков, зданий, помещений,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МУП ЖКХ «КЕДР»;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ЗАТО Свободный;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(по согласованию),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Проведение дезинсекционной обработки </w:t>
            </w:r>
            <w:proofErr w:type="spellStart"/>
            <w:r w:rsidRPr="00840460">
              <w:rPr>
                <w:rFonts w:ascii="Liberation Serif" w:hAnsi="Liberation Serif" w:cs="Arial"/>
                <w:sz w:val="24"/>
                <w:szCs w:val="24"/>
              </w:rPr>
              <w:t>анофелогенных</w:t>
            </w:r>
            <w:proofErr w:type="spellEnd"/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 водоемов на территории города в очаге малярии до полного уничтожения взрослых комаров рода Анофелес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(в случае обнаружения)</w:t>
            </w:r>
            <w:r w:rsidRPr="00840460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>после локализации и ликвидации ситуации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Собственники (уполномоченные собственниками лица, арендаторы, пользователи) земельных участков, зданий, помещений,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МУП ЖКХ «КЕДР»;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ЗАТО Свободный;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(по согласованию),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  <w:tr w:rsidR="003C79B5" w:rsidRPr="00840460" w:rsidTr="007B286A">
        <w:trPr>
          <w:cantSplit/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napToGrid w:val="0"/>
                <w:color w:val="000000"/>
                <w:sz w:val="24"/>
                <w:szCs w:val="24"/>
              </w:rPr>
              <w:t xml:space="preserve">5.4.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840460">
              <w:rPr>
                <w:rFonts w:ascii="Liberation Serif" w:hAnsi="Liberation Serif" w:cs="Arial"/>
                <w:sz w:val="24"/>
                <w:szCs w:val="24"/>
              </w:rPr>
              <w:t xml:space="preserve">Проведение расследования причин и условий возникновения чрезвычайной ситуации. Направление донесений в вышестоящие органы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ЗАТО Свободный; 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ТОУ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(по согласованию),</w:t>
            </w:r>
          </w:p>
          <w:p w:rsidR="003C79B5" w:rsidRPr="00840460" w:rsidRDefault="003C79B5" w:rsidP="007B286A">
            <w:pPr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филиал ФБУЗ «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>» (по согласованию)</w:t>
            </w:r>
          </w:p>
        </w:tc>
      </w:tr>
    </w:tbl>
    <w:p w:rsidR="00CE2758" w:rsidRPr="00840460" w:rsidRDefault="00CE2758" w:rsidP="00CE2758">
      <w:pPr>
        <w:ind w:firstLine="709"/>
        <w:rPr>
          <w:rFonts w:ascii="Liberation Serif" w:hAnsi="Liberation Serif"/>
          <w:color w:val="000000" w:themeColor="text1"/>
          <w:sz w:val="24"/>
          <w:szCs w:val="28"/>
        </w:rPr>
      </w:pPr>
    </w:p>
    <w:p w:rsidR="00CE2758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 xml:space="preserve">Перечень принятых сокращений: </w:t>
      </w:r>
    </w:p>
    <w:p w:rsidR="000216C6" w:rsidRDefault="000216C6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Arial" w:hAnsi="Liberation Serif"/>
          <w:sz w:val="24"/>
          <w:szCs w:val="24"/>
          <w:lang w:eastAsia="ar-SA"/>
        </w:rPr>
      </w:pPr>
      <w:r>
        <w:rPr>
          <w:rFonts w:ascii="Liberation Serif" w:eastAsia="Arial" w:hAnsi="Liberation Serif"/>
          <w:sz w:val="24"/>
          <w:szCs w:val="24"/>
          <w:lang w:eastAsia="ar-SA"/>
        </w:rPr>
        <w:t xml:space="preserve">- </w:t>
      </w:r>
      <w:r w:rsidRPr="00840460">
        <w:rPr>
          <w:rFonts w:ascii="Liberation Serif" w:eastAsia="Arial" w:hAnsi="Liberation Serif"/>
          <w:sz w:val="24"/>
          <w:szCs w:val="24"/>
          <w:lang w:eastAsia="ar-SA"/>
        </w:rPr>
        <w:t>ГБУЗ СО «</w:t>
      </w:r>
      <w:proofErr w:type="gramStart"/>
      <w:r w:rsidRPr="00840460">
        <w:rPr>
          <w:rFonts w:ascii="Liberation Serif" w:eastAsia="Arial" w:hAnsi="Liberation Serif"/>
          <w:sz w:val="24"/>
          <w:szCs w:val="24"/>
          <w:lang w:eastAsia="ar-SA"/>
        </w:rPr>
        <w:t>ГБ</w:t>
      </w:r>
      <w:proofErr w:type="gramEnd"/>
      <w:r w:rsidRPr="00840460">
        <w:rPr>
          <w:rFonts w:ascii="Liberation Serif" w:eastAsia="Arial" w:hAnsi="Liberation Serif"/>
          <w:sz w:val="24"/>
          <w:szCs w:val="24"/>
          <w:lang w:eastAsia="ar-SA"/>
        </w:rPr>
        <w:t xml:space="preserve"> ЗАТО Свободный» </w:t>
      </w:r>
      <w:r>
        <w:rPr>
          <w:rFonts w:ascii="Liberation Serif" w:eastAsia="Arial" w:hAnsi="Liberation Serif"/>
          <w:sz w:val="24"/>
          <w:szCs w:val="24"/>
          <w:lang w:eastAsia="ar-SA"/>
        </w:rPr>
        <w:t>- государственное бюджетное учреждение здравоохранения Свердловской области «Городская больница ЗАТО Свободный»</w:t>
      </w:r>
      <w:r w:rsidRPr="00840460">
        <w:rPr>
          <w:rFonts w:ascii="Liberation Serif" w:eastAsia="Arial" w:hAnsi="Liberation Serif"/>
          <w:sz w:val="24"/>
          <w:szCs w:val="24"/>
          <w:lang w:eastAsia="ar-SA"/>
        </w:rPr>
        <w:t>;</w:t>
      </w:r>
    </w:p>
    <w:p w:rsidR="000216C6" w:rsidRPr="00840460" w:rsidRDefault="000216C6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" w:hAnsi="Liberation Serif"/>
          <w:sz w:val="24"/>
          <w:szCs w:val="24"/>
          <w:lang w:eastAsia="ar-SA"/>
        </w:rPr>
        <w:t xml:space="preserve">- </w:t>
      </w:r>
      <w:r w:rsidRPr="00840460">
        <w:rPr>
          <w:rFonts w:ascii="Liberation Serif" w:eastAsia="Arial" w:hAnsi="Liberation Serif"/>
          <w:sz w:val="24"/>
          <w:szCs w:val="24"/>
          <w:lang w:eastAsia="ar-SA"/>
        </w:rPr>
        <w:t>в/</w:t>
      </w:r>
      <w:proofErr w:type="gramStart"/>
      <w:r w:rsidRPr="00840460">
        <w:rPr>
          <w:rFonts w:ascii="Liberation Serif" w:eastAsia="Arial" w:hAnsi="Liberation Serif"/>
          <w:sz w:val="24"/>
          <w:szCs w:val="24"/>
          <w:lang w:eastAsia="ar-SA"/>
        </w:rPr>
        <w:t>ч</w:t>
      </w:r>
      <w:proofErr w:type="gramEnd"/>
      <w:r w:rsidRPr="00840460">
        <w:rPr>
          <w:rFonts w:ascii="Liberation Serif" w:eastAsia="Arial" w:hAnsi="Liberation Serif"/>
          <w:sz w:val="24"/>
          <w:szCs w:val="24"/>
          <w:lang w:eastAsia="ar-SA"/>
        </w:rPr>
        <w:t xml:space="preserve"> 46198</w:t>
      </w:r>
      <w:r>
        <w:rPr>
          <w:rFonts w:ascii="Liberation Serif" w:eastAsia="Arial" w:hAnsi="Liberation Serif"/>
          <w:sz w:val="24"/>
          <w:szCs w:val="24"/>
          <w:lang w:eastAsia="ar-SA"/>
        </w:rPr>
        <w:t xml:space="preserve"> – войсковая часть 46198 – отдельный медицинский батальон;</w:t>
      </w:r>
    </w:p>
    <w:p w:rsidR="00CE2758" w:rsidRPr="00840460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 xml:space="preserve">- ТОУ </w:t>
      </w:r>
      <w:proofErr w:type="spellStart"/>
      <w:r w:rsidRPr="00840460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 w:rsidRPr="00840460">
        <w:rPr>
          <w:rFonts w:ascii="Liberation Serif" w:hAnsi="Liberation Serif"/>
          <w:sz w:val="24"/>
          <w:szCs w:val="24"/>
        </w:rPr>
        <w:t xml:space="preserve"> - территориальный отдел Управления </w:t>
      </w:r>
      <w:proofErr w:type="spellStart"/>
      <w:r w:rsidRPr="00840460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 w:rsidRPr="00840460">
        <w:rPr>
          <w:rFonts w:ascii="Liberation Serif" w:hAnsi="Liberation Serif"/>
          <w:sz w:val="24"/>
          <w:szCs w:val="24"/>
        </w:rPr>
        <w:t xml:space="preserve"> по Свердловской области в городе Нижний Тагил, Пригородном, </w:t>
      </w:r>
      <w:proofErr w:type="spellStart"/>
      <w:r w:rsidRPr="00840460">
        <w:rPr>
          <w:rFonts w:ascii="Liberation Serif" w:hAnsi="Liberation Serif"/>
          <w:sz w:val="24"/>
          <w:szCs w:val="24"/>
        </w:rPr>
        <w:t>Верхнесалдинском</w:t>
      </w:r>
      <w:proofErr w:type="spellEnd"/>
      <w:r w:rsidRPr="00840460">
        <w:rPr>
          <w:rFonts w:ascii="Liberation Serif" w:hAnsi="Liberation Serif"/>
          <w:sz w:val="24"/>
          <w:szCs w:val="24"/>
        </w:rPr>
        <w:t xml:space="preserve"> районах, городе Нижняя Салда, городе Кировград и Невьянском районе;</w:t>
      </w:r>
    </w:p>
    <w:p w:rsidR="00CE2758" w:rsidRPr="00840460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>- филиал ФБУЗ «</w:t>
      </w:r>
      <w:proofErr w:type="spellStart"/>
      <w:r w:rsidRPr="00840460">
        <w:rPr>
          <w:rFonts w:ascii="Liberation Serif" w:hAnsi="Liberation Serif"/>
          <w:sz w:val="24"/>
          <w:szCs w:val="24"/>
        </w:rPr>
        <w:t>ЦГиЭ</w:t>
      </w:r>
      <w:proofErr w:type="spellEnd"/>
      <w:r w:rsidRPr="00840460">
        <w:rPr>
          <w:rFonts w:ascii="Liberation Serif" w:hAnsi="Liberation Serif"/>
          <w:sz w:val="24"/>
          <w:szCs w:val="24"/>
        </w:rPr>
        <w:t>» - филиал Федерального бюджетного учреждения здравоохранения «Центр гигиены и эпидемиологии в Свердловской области» в городе Нижний Тагил и Пригородном районе;</w:t>
      </w:r>
    </w:p>
    <w:p w:rsidR="00CE2758" w:rsidRPr="00840460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 xml:space="preserve">- ТО МЗ по ГЗУО - территориальный отдел Министерства здравоохранения Свердловской области по Горнозаводскому управленческому округу; </w:t>
      </w:r>
    </w:p>
    <w:p w:rsidR="00CE2758" w:rsidRPr="00840460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 xml:space="preserve">- ОМВД </w:t>
      </w:r>
      <w:proofErr w:type="gramStart"/>
      <w:r w:rsidRPr="00840460">
        <w:rPr>
          <w:rFonts w:ascii="Liberation Serif" w:hAnsi="Liberation Serif"/>
          <w:sz w:val="24"/>
          <w:szCs w:val="24"/>
        </w:rPr>
        <w:t>России</w:t>
      </w:r>
      <w:proofErr w:type="gramEnd"/>
      <w:r w:rsidRPr="00840460">
        <w:rPr>
          <w:rFonts w:ascii="Liberation Serif" w:hAnsi="Liberation Serif"/>
          <w:sz w:val="24"/>
          <w:szCs w:val="24"/>
        </w:rPr>
        <w:t xml:space="preserve"> ЗАТО Свободный - отдел Министерства Внутренних дел Российской Федерации по городскому округу ЗАТО Свободный;</w:t>
      </w:r>
    </w:p>
    <w:p w:rsidR="00CE2758" w:rsidRDefault="00CE2758" w:rsidP="00CE27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40460">
        <w:rPr>
          <w:rFonts w:ascii="Liberation Serif" w:hAnsi="Liberation Serif"/>
          <w:sz w:val="24"/>
          <w:szCs w:val="24"/>
        </w:rPr>
        <w:t xml:space="preserve">- «Единая дежурно-диспетчерская служба» - обособленное структурное подразделение Единая дежурно - диспетчерская служба. </w:t>
      </w:r>
    </w:p>
    <w:p w:rsidR="00CE2758" w:rsidRPr="00840460" w:rsidRDefault="000216C6" w:rsidP="001E353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840460">
        <w:rPr>
          <w:rFonts w:ascii="Liberation Serif" w:hAnsi="Liberation Serif"/>
          <w:sz w:val="24"/>
          <w:szCs w:val="24"/>
        </w:rPr>
        <w:t>МУП ЖКХ «КЕДР»</w:t>
      </w:r>
      <w:r>
        <w:rPr>
          <w:rFonts w:ascii="Liberation Serif" w:hAnsi="Liberation Serif"/>
          <w:sz w:val="24"/>
          <w:szCs w:val="24"/>
        </w:rPr>
        <w:t xml:space="preserve"> - </w:t>
      </w:r>
      <w:r w:rsidRPr="000216C6">
        <w:rPr>
          <w:rFonts w:ascii="Liberation Serif" w:hAnsi="Liberation Serif"/>
          <w:sz w:val="24"/>
          <w:szCs w:val="24"/>
        </w:rPr>
        <w:t>Муниципальное унитарное предприятие жилищно-коммунального хозяйства «Кедр»</w:t>
      </w:r>
      <w:bookmarkStart w:id="0" w:name="_GoBack"/>
      <w:bookmarkEnd w:id="0"/>
      <w:r w:rsidR="001E3533" w:rsidRPr="0084046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1E3533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442afe5b-2129-4293-a6fc-1bdef8881f28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1673185-3bf1-4b42-b6e9-46c873cd192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0EA3C9-A2F9-4BEE-B9D3-C194D2A9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2020-03-30T11:30:00Z</dcterms:created>
  <dcterms:modified xsi:type="dcterms:W3CDTF">2020-03-30T11:42:00Z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