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start="5529" w:hanging="0"/>
        <w:jc w:val="start"/>
        <w:rPr>
          <w:rFonts w:ascii="Liberation Serif" w:hAnsi="Liberation Serif" w:eastAsia="Times New Roman" w:cs="Liberation Serif"/>
          <w:color w:val="auto"/>
          <w:lang w:bidi="ar-SA"/>
        </w:rPr>
      </w:pPr>
      <w:r>
        <w:rPr>
          <w:rFonts w:eastAsia="Times New Roman" w:cs="Liberation Serif"/>
          <w:color w:val="auto"/>
          <w:lang w:bidi="ar-SA"/>
        </w:rPr>
        <w:t>Приложение</w:t>
      </w:r>
    </w:p>
    <w:p>
      <w:pPr>
        <w:pStyle w:val="Normal"/>
        <w:widowControl/>
        <w:bidi w:val="0"/>
        <w:ind w:start="5529" w:hanging="0"/>
        <w:jc w:val="start"/>
        <w:rPr>
          <w:rFonts w:ascii="Liberation Serif" w:hAnsi="Liberation Serif" w:eastAsia="Times New Roman" w:cs="Liberation Serif"/>
          <w:color w:val="auto"/>
          <w:lang w:bidi="ar-SA"/>
        </w:rPr>
      </w:pPr>
      <w:r>
        <w:rPr>
          <w:rFonts w:eastAsia="Times New Roman" w:cs="Liberation Serif"/>
          <w:color w:val="auto"/>
          <w:lang w:bidi="ar-SA"/>
        </w:rPr>
        <w:t xml:space="preserve">к постановлению администрации </w:t>
      </w:r>
    </w:p>
    <w:p>
      <w:pPr>
        <w:pStyle w:val="Normal"/>
        <w:widowControl/>
        <w:bidi w:val="0"/>
        <w:ind w:start="5529" w:hanging="0"/>
        <w:jc w:val="start"/>
        <w:rPr>
          <w:rFonts w:ascii="Liberation Serif" w:hAnsi="Liberation Serif" w:eastAsia="Times New Roman" w:cs="Liberation Serif"/>
          <w:color w:val="auto"/>
          <w:lang w:bidi="ar-SA"/>
        </w:rPr>
      </w:pPr>
      <w:r>
        <w:rPr>
          <w:rFonts w:eastAsia="Times New Roman" w:cs="Liberation Serif"/>
          <w:color w:val="auto"/>
          <w:lang w:bidi="ar-SA"/>
        </w:rPr>
        <w:t xml:space="preserve">городского округа ЗАТО Свободный </w:t>
      </w:r>
    </w:p>
    <w:p>
      <w:pPr>
        <w:pStyle w:val="Normal"/>
        <w:widowControl/>
        <w:bidi w:val="0"/>
        <w:ind w:start="5529" w:hanging="0"/>
        <w:jc w:val="start"/>
        <w:rPr>
          <w:rFonts w:ascii="Liberation Serif" w:hAnsi="Liberation Serif" w:eastAsia="Times New Roman" w:cs="Liberation Serif"/>
          <w:color w:val="auto"/>
          <w:lang w:bidi="ar-SA"/>
        </w:rPr>
      </w:pPr>
      <w:r>
        <w:rPr>
          <w:rFonts w:eastAsia="Times New Roman" w:cs="Liberation Serif"/>
          <w:color w:val="auto"/>
          <w:lang w:bidi="ar-SA"/>
        </w:rPr>
        <w:t>от «15_» сентября 2022 года № _528</w:t>
      </w:r>
      <w:bookmarkStart w:id="0" w:name="_GoBack"/>
      <w:bookmarkEnd w:id="0"/>
      <w:r>
        <w:rPr>
          <w:rFonts w:eastAsia="Times New Roman" w:cs="Liberation Serif"/>
          <w:color w:val="auto"/>
          <w:lang w:bidi="ar-SA"/>
        </w:rPr>
        <w:t xml:space="preserve">_ </w:t>
      </w:r>
    </w:p>
    <w:p>
      <w:pPr>
        <w:pStyle w:val="Normal"/>
        <w:widowControl/>
        <w:bidi w:val="0"/>
        <w:ind w:start="5103" w:hanging="0"/>
        <w:jc w:val="start"/>
        <w:rPr>
          <w:rFonts w:ascii="Liberation Serif" w:hAnsi="Liberation Serif" w:eastAsia="Times New Roman" w:cs="Liberation Serif"/>
          <w:color w:val="auto"/>
          <w:sz w:val="28"/>
          <w:szCs w:val="28"/>
          <w:lang w:bidi="ar-SA"/>
        </w:rPr>
      </w:pPr>
      <w:r>
        <w:rPr>
          <w:rFonts w:eastAsia="Times New Roman" w:cs="Liberation Serif"/>
          <w:color w:val="auto"/>
          <w:sz w:val="28"/>
          <w:szCs w:val="28"/>
          <w:lang w:bidi="ar-SA"/>
        </w:rPr>
      </w:r>
    </w:p>
    <w:p>
      <w:pPr>
        <w:pStyle w:val="Normal"/>
        <w:widowControl/>
        <w:bidi w:val="0"/>
        <w:ind w:start="5103" w:hanging="0"/>
        <w:jc w:val="start"/>
        <w:rPr>
          <w:rFonts w:ascii="Liberation Serif" w:hAnsi="Liberation Serif" w:eastAsia="Times New Roman" w:cs="Liberation Serif"/>
          <w:color w:val="auto"/>
          <w:sz w:val="28"/>
          <w:szCs w:val="28"/>
          <w:lang w:bidi="ar-SA"/>
        </w:rPr>
      </w:pPr>
      <w:r>
        <w:rPr>
          <w:rFonts w:eastAsia="Times New Roman" w:cs="Liberation Serif"/>
          <w:color w:val="auto"/>
          <w:sz w:val="28"/>
          <w:szCs w:val="28"/>
          <w:lang w:bidi="ar-SA"/>
        </w:rPr>
      </w:r>
    </w:p>
    <w:p>
      <w:pPr>
        <w:pStyle w:val="Normal"/>
        <w:widowControl/>
        <w:bidi w:val="0"/>
        <w:jc w:val="start"/>
        <w:rPr>
          <w:rFonts w:ascii="Liberation Serif" w:hAnsi="Liberation Serif" w:eastAsia="Times New Roman" w:cs="Liberation Serif"/>
          <w:color w:val="auto"/>
          <w:sz w:val="16"/>
          <w:szCs w:val="16"/>
          <w:lang w:bidi="ar-SA"/>
        </w:rPr>
      </w:pPr>
      <w:r>
        <w:rPr>
          <w:rFonts w:eastAsia="Times New Roman" w:cs="Liberation Serif"/>
          <w:color w:val="auto"/>
          <w:sz w:val="16"/>
          <w:szCs w:val="16"/>
          <w:lang w:bidi="ar-SA"/>
        </w:rPr>
      </w:r>
    </w:p>
    <w:p>
      <w:pPr>
        <w:pStyle w:val="Normal"/>
        <w:numPr>
          <w:ilvl w:val="0"/>
          <w:numId w:val="0"/>
        </w:numPr>
        <w:bidi w:val="0"/>
        <w:jc w:val="center"/>
        <w:outlineLvl w:val="0"/>
        <w:rPr>
          <w:rFonts w:ascii="Liberation Serif" w:hAnsi="Liberation Serif" w:eastAsia="Times New Roman" w:cs="Liberation Serif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Liberation Serif"/>
          <w:b/>
          <w:color w:val="auto"/>
          <w:sz w:val="28"/>
          <w:szCs w:val="28"/>
          <w:lang w:bidi="ar-SA"/>
        </w:rPr>
        <w:t>Состав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Liberation Serif"/>
          <w:b/>
          <w:color w:val="auto"/>
          <w:sz w:val="28"/>
          <w:szCs w:val="28"/>
          <w:lang w:bidi="ar-SA"/>
        </w:rPr>
        <w:t>комиссии по рассмотрению обращений налогоплательщиков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Liberation Serif"/>
          <w:b/>
          <w:color w:val="auto"/>
          <w:sz w:val="28"/>
          <w:szCs w:val="28"/>
          <w:lang w:bidi="ar-SA"/>
        </w:rPr>
        <w:t>городского округа ЗАТО Свободный о возможности предоставления</w:t>
      </w:r>
    </w:p>
    <w:p>
      <w:pPr>
        <w:pStyle w:val="Normal"/>
        <w:bidi w:val="0"/>
        <w:jc w:val="center"/>
        <w:rPr>
          <w:rFonts w:ascii="Liberation Serif" w:hAnsi="Liberation Serif" w:eastAsia="Times New Roman" w:cs="Liberation Serif"/>
          <w:b/>
          <w:b/>
          <w:color w:val="auto"/>
          <w:sz w:val="28"/>
          <w:szCs w:val="28"/>
          <w:lang w:bidi="ar-SA"/>
        </w:rPr>
      </w:pPr>
      <w:r>
        <w:rPr>
          <w:rFonts w:eastAsia="Times New Roman" w:cs="Liberation Serif"/>
          <w:b/>
          <w:color w:val="auto"/>
          <w:sz w:val="28"/>
          <w:szCs w:val="28"/>
          <w:lang w:bidi="ar-SA"/>
        </w:rPr>
        <w:t>налоговых льгот и оценке их эффективности</w:t>
      </w:r>
    </w:p>
    <w:p>
      <w:pPr>
        <w:pStyle w:val="Normal"/>
        <w:bidi w:val="0"/>
        <w:jc w:val="both"/>
        <w:rPr>
          <w:rFonts w:ascii="Liberation Serif" w:hAnsi="Liberation Serif" w:eastAsia="Times New Roman" w:cs="Liberation Serif"/>
          <w:color w:val="auto"/>
          <w:sz w:val="28"/>
          <w:szCs w:val="28"/>
          <w:lang w:bidi="ar-SA"/>
        </w:rPr>
      </w:pPr>
      <w:r>
        <w:rPr>
          <w:rFonts w:eastAsia="Times New Roman" w:cs="Liberation Serif"/>
          <w:color w:val="auto"/>
          <w:sz w:val="28"/>
          <w:szCs w:val="28"/>
          <w:lang w:bidi="ar-SA"/>
        </w:rPr>
      </w:r>
    </w:p>
    <w:tbl>
      <w:tblPr>
        <w:tblW w:w="11692" w:type="dxa"/>
        <w:jc w:val="start"/>
        <w:tblInd w:w="0" w:type="dxa"/>
        <w:tblLayout w:type="fixed"/>
        <w:tblCellMar>
          <w:top w:w="102" w:type="dxa"/>
          <w:start w:w="62" w:type="dxa"/>
          <w:bottom w:w="102" w:type="dxa"/>
          <w:end w:w="62" w:type="dxa"/>
        </w:tblCellMar>
        <w:tblLook w:firstRow="1" w:noVBand="1" w:lastRow="0" w:firstColumn="1" w:lastColumn="0" w:noHBand="0" w:val="04a0"/>
      </w:tblPr>
      <w:tblGrid>
        <w:gridCol w:w="4819"/>
        <w:gridCol w:w="6872"/>
      </w:tblGrid>
      <w:tr>
        <w:trPr/>
        <w:tc>
          <w:tcPr>
            <w:tcW w:w="4819" w:type="dxa"/>
            <w:tcBorders/>
          </w:tcPr>
          <w:p>
            <w:pPr>
              <w:pStyle w:val="Normal"/>
              <w:widowControl w:val="false"/>
              <w:bidi w:val="0"/>
              <w:ind w:start="-62" w:end="-629" w:hanging="0"/>
              <w:jc w:val="start"/>
              <w:rPr>
                <w:rFonts w:ascii="Liberation Serif" w:hAnsi="Liberation Serif" w:eastAsia="Times New Roman" w:cs="Liberation Serif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Liberation Serif"/>
                <w:color w:val="auto"/>
                <w:sz w:val="28"/>
                <w:szCs w:val="28"/>
                <w:lang w:bidi="ar-SA"/>
              </w:rPr>
              <w:t>Председатель комиссии - Заводская Т.Г.</w:t>
            </w:r>
          </w:p>
        </w:tc>
        <w:tc>
          <w:tcPr>
            <w:tcW w:w="6872" w:type="dxa"/>
            <w:tcBorders/>
          </w:tcPr>
          <w:p>
            <w:pPr>
              <w:pStyle w:val="Normal"/>
              <w:widowControl w:val="false"/>
              <w:bidi w:val="0"/>
              <w:jc w:val="start"/>
              <w:rPr>
                <w:rFonts w:ascii="Liberation Serif" w:hAnsi="Liberation Serif" w:eastAsia="Times New Roman" w:cs="Liberation Serif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Liberation Serif"/>
                <w:color w:val="auto"/>
                <w:sz w:val="28"/>
                <w:szCs w:val="28"/>
                <w:lang w:bidi="ar-SA"/>
              </w:rPr>
              <w:t>, заместитель главы администрации;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 w:val="false"/>
              <w:bidi w:val="0"/>
              <w:ind w:start="-62" w:hanging="0"/>
              <w:jc w:val="start"/>
              <w:rPr>
                <w:rFonts w:ascii="Liberation Serif" w:hAnsi="Liberation Serif" w:eastAsia="Times New Roman" w:cs="Liberation Serif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Liberation Serif"/>
                <w:color w:val="auto"/>
                <w:sz w:val="28"/>
                <w:szCs w:val="28"/>
                <w:lang w:bidi="ar-SA"/>
              </w:rPr>
              <w:t>Заместитель председателя комиссии -</w:t>
            </w:r>
          </w:p>
        </w:tc>
        <w:tc>
          <w:tcPr>
            <w:tcW w:w="6872" w:type="dxa"/>
            <w:tcBorders/>
          </w:tcPr>
          <w:p>
            <w:pPr>
              <w:pStyle w:val="Normal"/>
              <w:widowControl w:val="false"/>
              <w:bidi w:val="0"/>
              <w:ind w:start="-62" w:hanging="0"/>
              <w:jc w:val="start"/>
              <w:rPr>
                <w:rFonts w:ascii="Liberation Serif" w:hAnsi="Liberation Serif" w:eastAsia="Times New Roman" w:cs="Liberation Serif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Liberation Serif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eastAsia="Times New Roman" w:cs="Liberation Serif"/>
                <w:color w:val="auto"/>
                <w:sz w:val="28"/>
                <w:szCs w:val="28"/>
                <w:lang w:bidi="ar-SA"/>
              </w:rPr>
              <w:t>Малых М.Н., начальник финансового отдела</w:t>
            </w:r>
          </w:p>
        </w:tc>
      </w:tr>
      <w:tr>
        <w:trPr>
          <w:trHeight w:val="253" w:hRule="atLeast"/>
        </w:trPr>
        <w:tc>
          <w:tcPr>
            <w:tcW w:w="4819" w:type="dxa"/>
            <w:tcBorders/>
          </w:tcPr>
          <w:p>
            <w:pPr>
              <w:pStyle w:val="Normal"/>
              <w:widowControl w:val="false"/>
              <w:bidi w:val="0"/>
              <w:ind w:start="-62" w:hanging="0"/>
              <w:jc w:val="start"/>
              <w:rPr>
                <w:rFonts w:ascii="Liberation Serif" w:hAnsi="Liberation Serif" w:eastAsia="Times New Roman" w:cs="Liberation Serif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Liberation Serif"/>
                <w:color w:val="auto"/>
                <w:sz w:val="28"/>
                <w:szCs w:val="28"/>
                <w:lang w:bidi="ar-SA"/>
              </w:rPr>
              <w:t>Секретарь комиссии - Пашевич О.Ю.,</w:t>
            </w:r>
          </w:p>
        </w:tc>
        <w:tc>
          <w:tcPr>
            <w:tcW w:w="6872" w:type="dxa"/>
            <w:tcBorders/>
          </w:tcPr>
          <w:p>
            <w:pPr>
              <w:pStyle w:val="Normal"/>
              <w:widowControl w:val="false"/>
              <w:bidi w:val="0"/>
              <w:ind w:hanging="61"/>
              <w:jc w:val="start"/>
              <w:rPr>
                <w:rFonts w:ascii="Liberation Serif" w:hAnsi="Liberation Serif" w:eastAsia="Times New Roman" w:cs="Liberation Serif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Liberation Serif"/>
                <w:color w:val="auto"/>
                <w:sz w:val="28"/>
                <w:szCs w:val="28"/>
                <w:lang w:bidi="ar-SA"/>
              </w:rPr>
              <w:t xml:space="preserve"> </w:t>
            </w:r>
            <w:r>
              <w:rPr>
                <w:rFonts w:eastAsia="Times New Roman" w:cs="Liberation Serif"/>
                <w:color w:val="auto"/>
                <w:sz w:val="28"/>
                <w:szCs w:val="28"/>
                <w:lang w:bidi="ar-SA"/>
              </w:rPr>
              <w:t>ведущий специалист финансового отдела</w:t>
            </w:r>
          </w:p>
        </w:tc>
      </w:tr>
      <w:tr>
        <w:trPr>
          <w:trHeight w:val="535" w:hRule="atLeast"/>
        </w:trPr>
        <w:tc>
          <w:tcPr>
            <w:tcW w:w="11691" w:type="dxa"/>
            <w:gridSpan w:val="2"/>
            <w:tcBorders/>
          </w:tcPr>
          <w:p>
            <w:pPr>
              <w:pStyle w:val="Normal"/>
              <w:widowControl w:val="false"/>
              <w:bidi w:val="0"/>
              <w:ind w:start="-62" w:hanging="0"/>
              <w:jc w:val="start"/>
              <w:rPr>
                <w:rFonts w:ascii="Liberation Serif" w:hAnsi="Liberation Serif" w:eastAsia="Times New Roman" w:cs="Liberation Serif"/>
                <w:color w:val="auto"/>
                <w:sz w:val="28"/>
                <w:szCs w:val="28"/>
                <w:lang w:bidi="ar-SA"/>
              </w:rPr>
            </w:pPr>
            <w:r>
              <w:rPr>
                <w:rFonts w:eastAsia="Times New Roman" w:cs="Liberation Serif"/>
                <w:color w:val="auto"/>
                <w:sz w:val="28"/>
                <w:szCs w:val="28"/>
                <w:lang w:bidi="ar-SA"/>
              </w:rPr>
              <w:t>Члены Комиссии</w:t>
            </w:r>
          </w:p>
        </w:tc>
      </w:tr>
    </w:tbl>
    <w:p>
      <w:pPr>
        <w:pStyle w:val="Normal"/>
        <w:widowControl/>
        <w:bidi w:val="0"/>
        <w:jc w:val="start"/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bidi="ar-SA"/>
        </w:rPr>
      </w:pPr>
      <w:r>
        <w:rPr>
          <w:rFonts w:eastAsia="Times New Roman" w:cs="Liberation Serif"/>
          <w:color w:val="000000" w:themeColor="text1"/>
          <w:sz w:val="28"/>
          <w:szCs w:val="28"/>
          <w:lang w:bidi="ar-SA"/>
        </w:rPr>
        <w:t>Баранова О.И., начальник МРИ ФНС №16 (по согласованию);</w:t>
      </w:r>
    </w:p>
    <w:p>
      <w:pPr>
        <w:pStyle w:val="Normal"/>
        <w:widowControl/>
        <w:bidi w:val="0"/>
        <w:jc w:val="start"/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bidi="ar-SA"/>
        </w:rPr>
      </w:pPr>
      <w:r>
        <w:rPr>
          <w:rFonts w:eastAsia="Times New Roman" w:cs="Liberation Serif"/>
          <w:color w:val="000000" w:themeColor="text1"/>
          <w:sz w:val="28"/>
          <w:szCs w:val="28"/>
          <w:lang w:bidi="ar-SA"/>
        </w:rPr>
      </w:r>
    </w:p>
    <w:p>
      <w:pPr>
        <w:pStyle w:val="Normal"/>
        <w:widowControl/>
        <w:bidi w:val="0"/>
        <w:jc w:val="start"/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bidi="ar-SA"/>
        </w:rPr>
      </w:pPr>
      <w:r>
        <w:rPr>
          <w:rFonts w:eastAsia="Times New Roman" w:cs="Liberation Serif"/>
          <w:color w:val="000000" w:themeColor="text1"/>
          <w:sz w:val="28"/>
          <w:szCs w:val="28"/>
          <w:lang w:bidi="ar-SA"/>
        </w:rPr>
        <w:t>Шабанова И.А., ведущий специалист по экономике</w:t>
      </w:r>
      <w:r>
        <w:rPr/>
        <w:t xml:space="preserve"> </w:t>
      </w:r>
      <w:r>
        <w:rPr>
          <w:rFonts w:eastAsia="Times New Roman" w:cs="Liberation Serif"/>
          <w:color w:val="000000" w:themeColor="text1"/>
          <w:sz w:val="28"/>
          <w:szCs w:val="28"/>
          <w:lang w:bidi="ar-SA"/>
        </w:rPr>
        <w:t>подразделения социально-экономического развития;</w:t>
      </w:r>
    </w:p>
    <w:p>
      <w:pPr>
        <w:pStyle w:val="Normal"/>
        <w:widowControl/>
        <w:bidi w:val="0"/>
        <w:jc w:val="start"/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bidi="ar-SA"/>
        </w:rPr>
      </w:pPr>
      <w:r>
        <w:rPr>
          <w:rFonts w:eastAsia="Times New Roman" w:cs="Liberation Serif"/>
          <w:color w:val="000000" w:themeColor="text1"/>
          <w:sz w:val="28"/>
          <w:szCs w:val="28"/>
          <w:lang w:bidi="ar-SA"/>
        </w:rPr>
      </w:r>
    </w:p>
    <w:p>
      <w:pPr>
        <w:pStyle w:val="Normal"/>
        <w:widowControl/>
        <w:bidi w:val="0"/>
        <w:jc w:val="start"/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bidi="ar-SA"/>
        </w:rPr>
      </w:pPr>
      <w:r>
        <w:rPr>
          <w:rFonts w:eastAsia="Times New Roman" w:cs="Liberation Serif"/>
          <w:color w:val="000000" w:themeColor="text1"/>
          <w:sz w:val="28"/>
          <w:szCs w:val="28"/>
          <w:lang w:bidi="ar-SA"/>
        </w:rPr>
        <w:t>Малышева Н.Г., ведущий специалист по социальной политике подразделения социально-экономического развития;</w:t>
      </w:r>
    </w:p>
    <w:p>
      <w:pPr>
        <w:pStyle w:val="Normal"/>
        <w:widowControl/>
        <w:bidi w:val="0"/>
        <w:jc w:val="start"/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bidi="ar-SA"/>
        </w:rPr>
      </w:pPr>
      <w:r>
        <w:rPr>
          <w:rFonts w:eastAsia="Times New Roman" w:cs="Liberation Serif"/>
          <w:color w:val="000000" w:themeColor="text1"/>
          <w:sz w:val="28"/>
          <w:szCs w:val="28"/>
          <w:lang w:bidi="ar-SA"/>
        </w:rPr>
      </w:r>
    </w:p>
    <w:p>
      <w:pPr>
        <w:pStyle w:val="Normal"/>
        <w:widowControl/>
        <w:bidi w:val="0"/>
        <w:jc w:val="start"/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bidi="ar-SA"/>
        </w:rPr>
      </w:pPr>
      <w:r>
        <w:rPr>
          <w:rFonts w:eastAsia="Times New Roman" w:cs="Liberation Serif"/>
          <w:color w:val="000000" w:themeColor="text1"/>
          <w:sz w:val="28"/>
          <w:szCs w:val="28"/>
          <w:lang w:bidi="ar-SA"/>
        </w:rPr>
        <w:t>Рубацкий Н.Н., индивидуальный предприниматель (по согласованию).</w:t>
      </w:r>
    </w:p>
    <w:p>
      <w:pPr>
        <w:pStyle w:val="Normal"/>
        <w:widowControl/>
        <w:bidi w:val="0"/>
        <w:jc w:val="start"/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bidi="ar-SA"/>
        </w:rPr>
      </w:pPr>
      <w:r>
        <w:rPr>
          <w:rFonts w:eastAsia="Times New Roman" w:cs="Liberation Serif"/>
          <w:color w:val="000000" w:themeColor="text1"/>
          <w:sz w:val="28"/>
          <w:szCs w:val="28"/>
          <w:lang w:bidi="ar-SA"/>
        </w:rPr>
      </w:r>
    </w:p>
    <w:p>
      <w:pPr>
        <w:pStyle w:val="Normal"/>
        <w:widowControl/>
        <w:bidi w:val="0"/>
        <w:jc w:val="start"/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bidi="ar-SA"/>
        </w:rPr>
      </w:pPr>
      <w:r>
        <w:rPr>
          <w:rFonts w:eastAsia="Times New Roman" w:cs="Liberation Serif"/>
          <w:color w:val="000000" w:themeColor="text1"/>
          <w:sz w:val="28"/>
          <w:szCs w:val="28"/>
          <w:lang w:bidi="ar-SA"/>
        </w:rPr>
      </w:r>
    </w:p>
    <w:p>
      <w:pPr>
        <w:pStyle w:val="Normal"/>
        <w:widowControl/>
        <w:bidi w:val="0"/>
        <w:jc w:val="start"/>
        <w:rPr>
          <w:rFonts w:ascii="Liberation Serif" w:hAnsi="Liberation Serif" w:eastAsia="Times New Roman" w:cs="Liberation Serif"/>
          <w:color w:val="000000" w:themeColor="text1"/>
          <w:sz w:val="28"/>
          <w:szCs w:val="28"/>
          <w:lang w:bidi="ar-SA"/>
        </w:rPr>
      </w:pPr>
      <w:r>
        <w:rPr>
          <w:rFonts w:eastAsia="Times New Roman" w:cs="Liberation Serif"/>
          <w:color w:val="000000" w:themeColor="text1"/>
          <w:sz w:val="28"/>
          <w:szCs w:val="28"/>
          <w:lang w:bidi="ar-SA"/>
        </w:rPr>
      </w:r>
    </w:p>
    <w:p>
      <w:pPr>
        <w:pStyle w:val="Normal"/>
        <w:widowControl/>
        <w:bidi w:val="0"/>
        <w:jc w:val="start"/>
        <w:rPr>
          <w:rFonts w:ascii="Liberation Serif" w:hAnsi="Liberation Serif" w:cs="Liberation Serif"/>
          <w:sz w:val="25"/>
          <w:szCs w:val="25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96</Words>
  <Characters>741</Characters>
  <CharactersWithSpaces>823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2022-10-04T09:59:44Z</dcterms:modified>
  <cp:revision>1</cp:revision>
  <dc:subject/>
  <dc:title/>
</cp:coreProperties>
</file>