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E3" w:rsidRDefault="00623AE3">
      <w:pPr>
        <w:rPr>
          <w:rFonts w:ascii="Liberation Serif" w:hAnsi="Liberation Serif" w:cs="Liberation Serif"/>
          <w:sz w:val="16"/>
          <w:szCs w:val="16"/>
        </w:rPr>
      </w:pPr>
    </w:p>
    <w:p w:rsidR="00623AE3" w:rsidRDefault="00623AE3">
      <w:pPr>
        <w:jc w:val="both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p w:rsidR="00623AE3" w:rsidRDefault="007236D9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УТВЕРЖДЕН</w:t>
      </w:r>
    </w:p>
    <w:p w:rsidR="00623AE3" w:rsidRDefault="007236D9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постановлением администрации</w:t>
      </w:r>
    </w:p>
    <w:p w:rsidR="00623AE3" w:rsidRDefault="007236D9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623AE3" w:rsidRDefault="007236D9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</w:t>
      </w:r>
      <w:r>
        <w:rPr>
          <w:rFonts w:ascii="Liberation Serif" w:hAnsi="Liberation Serif" w:cs="Liberation Serif"/>
        </w:rPr>
        <w:t>30</w:t>
      </w:r>
      <w:r>
        <w:rPr>
          <w:rFonts w:ascii="Liberation Serif" w:hAnsi="Liberation Serif" w:cs="Liberation Serif"/>
        </w:rPr>
        <w:t>» июня 2022 г. № _</w:t>
      </w:r>
      <w:r>
        <w:rPr>
          <w:rFonts w:ascii="Liberation Serif" w:hAnsi="Liberation Serif" w:cs="Liberation Serif"/>
        </w:rPr>
        <w:t>357</w:t>
      </w:r>
    </w:p>
    <w:p w:rsidR="00623AE3" w:rsidRDefault="00623A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23AE3" w:rsidRDefault="00623A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23AE3" w:rsidRDefault="007236D9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</w:t>
      </w:r>
    </w:p>
    <w:p w:rsidR="00623AE3" w:rsidRDefault="007236D9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использования населением спортивной инфраструктуры образовательных организаций во внеурочное время </w:t>
      </w:r>
    </w:p>
    <w:p w:rsidR="00623AE3" w:rsidRDefault="00623A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23AE3" w:rsidRDefault="007236D9">
      <w:pPr>
        <w:pStyle w:val="af0"/>
        <w:numPr>
          <w:ilvl w:val="0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Настоящий Порядок разработан в соответствии с муниципальной программой «Развитие культуры, спорта и молодежной политики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</w:t>
      </w:r>
      <w:r>
        <w:rPr>
          <w:rFonts w:ascii="Liberation Serif" w:hAnsi="Liberation Serif" w:cs="Liberation Serif"/>
          <w:sz w:val="28"/>
          <w:szCs w:val="28"/>
        </w:rPr>
        <w:t>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 на 2016-2024 годы, утвержденной постановлением администрации городского округа ЗАТО Свободный от 01.03.2018 № 121 (ред. 19.04.2022).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Настоящий Порядок по использованию населением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спортивной инфрас</w:t>
      </w:r>
      <w:r>
        <w:rPr>
          <w:rFonts w:ascii="Liberation Serif" w:hAnsi="Liberation Serif" w:cs="Liberation Serif"/>
          <w:sz w:val="28"/>
          <w:szCs w:val="28"/>
        </w:rPr>
        <w:t xml:space="preserve">труктуры образовательных организаций во внеурочное время (далее – Порядок) разработан в целях создания условий для массовых занятий физической культурой и спортом на территории городского округа ЗАТО Свободный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Задачами настоящего Порядка являются: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привлечение максимально возможного числа граждан, жителей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к систематическим занятиям спортом, направленным на развитие их личности, формирование здорового образа жизни, воспитания физических, морально-этических и волевых </w:t>
      </w:r>
      <w:r>
        <w:rPr>
          <w:rFonts w:ascii="Liberation Serif" w:hAnsi="Liberation Serif" w:cs="Liberation Serif"/>
          <w:sz w:val="28"/>
          <w:szCs w:val="28"/>
        </w:rPr>
        <w:t xml:space="preserve">качеств;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повышение роли физической культуры в оздоровлении населения, предупреждение заболеваемости и сохранение их здоровья;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повышение уровня физической подготовленности и улучшение спортивных результатов с учетом индивидуальных способностей занимаю</w:t>
      </w:r>
      <w:r>
        <w:rPr>
          <w:rFonts w:ascii="Liberation Serif" w:hAnsi="Liberation Serif" w:cs="Liberation Serif"/>
          <w:sz w:val="28"/>
          <w:szCs w:val="28"/>
        </w:rPr>
        <w:t xml:space="preserve">щихся.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 Порядок распространяется на муниципальные образовательные организации, расположенные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имеющие возможность предоставить населению физкультурно-спортивную инфраструктуру (спортивные залы, помещения,</w:t>
      </w:r>
      <w:r>
        <w:rPr>
          <w:rFonts w:ascii="Liberation Serif" w:hAnsi="Liberation Serif" w:cs="Liberation Serif"/>
          <w:sz w:val="28"/>
          <w:szCs w:val="28"/>
        </w:rPr>
        <w:t xml:space="preserve"> приспособленные для занятий физической культурой, открытые плоскостные сооружения).</w:t>
      </w:r>
    </w:p>
    <w:p w:rsidR="00623AE3" w:rsidRDefault="00623AE3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623AE3" w:rsidRDefault="007236D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2. Организация и предоставление спортивной инфраструктуры образовательных организаций во внеурочное время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В образовательную организацию для предоставления в пользова</w:t>
      </w:r>
      <w:r>
        <w:rPr>
          <w:rFonts w:ascii="Liberation Serif" w:hAnsi="Liberation Serif" w:cs="Liberation Serif"/>
          <w:sz w:val="28"/>
          <w:szCs w:val="28"/>
        </w:rPr>
        <w:t>ние физкультурно-спортивной инфраструктуры во внеурочное время могут обратиться физические или юридические лица.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2.2. Организация самостоятельно заключает соглашения (договор) с обратившимися с соответствующим запросом физическими или юридическими лицами (</w:t>
      </w:r>
      <w:r>
        <w:rPr>
          <w:rFonts w:ascii="Liberation Serif" w:hAnsi="Liberation Serif" w:cs="Liberation Serif"/>
          <w:sz w:val="28"/>
          <w:szCs w:val="28"/>
        </w:rPr>
        <w:t xml:space="preserve">общественными организациями).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Соглашение (договор) должно включать в себя следующие существенные условия: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перечень объектов физкультурно-спортивной инфраструктуры, предполагаемый для использования;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площадь предоставляемых объектов (спортивных з</w:t>
      </w:r>
      <w:r>
        <w:rPr>
          <w:rFonts w:ascii="Liberation Serif" w:hAnsi="Liberation Serif" w:cs="Liberation Serif"/>
          <w:sz w:val="28"/>
          <w:szCs w:val="28"/>
        </w:rPr>
        <w:t xml:space="preserve">алов, спортивных площадок, подсобных помещений);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разрешение на пользование спортивным оборудованием и инвентарем, находящимся в собственности организации;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график предоставления физкультурно-спортивной инфраструктуры, включающий дни недели, время;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права и обязанности сторон соглашения (договора) с обязательным указанием перечня лиц, ответственных за обеспечение безопасности организации, сохранность предоставляемого имущества, обеспечение санитарно-гигиенического режима;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срок предоставления объект</w:t>
      </w:r>
      <w:r>
        <w:rPr>
          <w:rFonts w:ascii="Liberation Serif" w:hAnsi="Liberation Serif" w:cs="Liberation Serif"/>
          <w:sz w:val="28"/>
          <w:szCs w:val="28"/>
        </w:rPr>
        <w:t xml:space="preserve">ов физкультурно-спортивной инфраструктуры;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условия досрочного прекращения действия настоящего соглашения (договора).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2.4. Объекты физкультурно-спортивной инфраструктуры образовательной организации не могут быть использованы населением в ущерб образовательной деятельности.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2.5. Объекты физкультурно-спортивной инфраструктуры муниципальных организаций предоставляются физич</w:t>
      </w:r>
      <w:r>
        <w:rPr>
          <w:rFonts w:ascii="Liberation Serif" w:hAnsi="Liberation Serif" w:cs="Liberation Serif"/>
          <w:sz w:val="28"/>
          <w:szCs w:val="28"/>
        </w:rPr>
        <w:t xml:space="preserve">еским и юридическим лицам (общественным организациям) для использования в целях создания условий для свободных занятий физической культурой и спортом.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2.6. Организация вправе отказаться от заключения соглашения (договора), если имеется угроза безопасности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организации, исходящая от обратившегося юридического или физического лица. </w:t>
      </w:r>
    </w:p>
    <w:p w:rsidR="00623AE3" w:rsidRDefault="00623AE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3AE3" w:rsidRDefault="007236D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3. Контроль за предоставлением спортивной инфраструктуры образовательных организаций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 Контроль за предоставлением спортивной инфраструктуры образовательных организаций осущес</w:t>
      </w:r>
      <w:r>
        <w:rPr>
          <w:rFonts w:ascii="Liberation Serif" w:hAnsi="Liberation Serif" w:cs="Liberation Serif"/>
          <w:sz w:val="28"/>
          <w:szCs w:val="28"/>
        </w:rPr>
        <w:t>твляет руководитель организации.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Контроль за исполнением соглашения (договора) осуществляется организацией самостоятельно. </w:t>
      </w:r>
    </w:p>
    <w:p w:rsidR="00623AE3" w:rsidRDefault="007236D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 Использование помещений для занятий спортом и физической культурой образовательных организаций для проведения различных фо</w:t>
      </w:r>
      <w:r>
        <w:rPr>
          <w:rFonts w:ascii="Liberation Serif" w:hAnsi="Liberation Serif" w:cs="Liberation Serif"/>
          <w:sz w:val="28"/>
          <w:szCs w:val="28"/>
        </w:rPr>
        <w:t>рм спортивных занятий и оздоровительных мероприятий (секции, соревнования и другие) во время внеурочной деятельности для всех групп населения допускается при условии соблюдения режима уборки указанных помещений.</w:t>
      </w:r>
    </w:p>
    <w:sectPr w:rsidR="00623AE3">
      <w:headerReference w:type="default" r:id="rId7"/>
      <w:headerReference w:type="firs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D9" w:rsidRDefault="007236D9">
      <w:r>
        <w:separator/>
      </w:r>
    </w:p>
  </w:endnote>
  <w:endnote w:type="continuationSeparator" w:id="0">
    <w:p w:rsidR="007236D9" w:rsidRDefault="0072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D9" w:rsidRDefault="007236D9">
      <w:r>
        <w:separator/>
      </w:r>
    </w:p>
  </w:footnote>
  <w:footnote w:type="continuationSeparator" w:id="0">
    <w:p w:rsidR="007236D9" w:rsidRDefault="0072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967571"/>
      <w:docPartObj>
        <w:docPartGallery w:val="Page Numbers (Top of Page)"/>
        <w:docPartUnique/>
      </w:docPartObj>
    </w:sdtPr>
    <w:sdtEndPr/>
    <w:sdtContent>
      <w:p w:rsidR="00623AE3" w:rsidRDefault="007236D9">
        <w:pPr>
          <w:pStyle w:val="ac"/>
          <w:jc w:val="center"/>
        </w:pPr>
        <w:r>
          <w:t>3</w:t>
        </w:r>
      </w:p>
      <w:p w:rsidR="00623AE3" w:rsidRDefault="007236D9">
        <w:pPr>
          <w:pStyle w:val="ac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E3" w:rsidRDefault="00623AE3">
    <w:pPr>
      <w:pStyle w:val="ac"/>
      <w:jc w:val="center"/>
    </w:pPr>
  </w:p>
  <w:p w:rsidR="00623AE3" w:rsidRDefault="00623AE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0906"/>
    <w:multiLevelType w:val="multilevel"/>
    <w:tmpl w:val="BDFC03D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4AB71402"/>
    <w:multiLevelType w:val="multilevel"/>
    <w:tmpl w:val="78A489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3F3C65"/>
    <w:multiLevelType w:val="multilevel"/>
    <w:tmpl w:val="440855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E3"/>
    <w:rsid w:val="00623AE3"/>
    <w:rsid w:val="007236D9"/>
    <w:rsid w:val="007B54CF"/>
    <w:rsid w:val="00A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A082"/>
  <w15:docId w15:val="{78200AC0-8A67-4092-822B-93CF6AA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3695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8369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24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830A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7831EC"/>
    <w:pPr>
      <w:suppressAutoHyphens w:val="0"/>
      <w:spacing w:beforeAutospacing="1" w:after="119"/>
    </w:pPr>
  </w:style>
  <w:style w:type="paragraph" w:styleId="af0">
    <w:name w:val="List Paragraph"/>
    <w:basedOn w:val="a"/>
    <w:uiPriority w:val="34"/>
    <w:qFormat/>
    <w:rsid w:val="00A2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dc:description/>
  <cp:lastModifiedBy>Шикова</cp:lastModifiedBy>
  <cp:revision>4</cp:revision>
  <cp:lastPrinted>2022-06-29T04:34:00Z</cp:lastPrinted>
  <dcterms:created xsi:type="dcterms:W3CDTF">2022-07-20T04:10:00Z</dcterms:created>
  <dcterms:modified xsi:type="dcterms:W3CDTF">2022-07-20T04:10:00Z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