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9C36A" w14:textId="4A89D866" w:rsidR="005F4852" w:rsidRDefault="009A46F1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«26» августа 2024 года № 400</w:t>
      </w:r>
    </w:p>
    <w:p w14:paraId="69DA88B4" w14:textId="77777777" w:rsidR="005F4852" w:rsidRDefault="004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Свободный</w:t>
      </w:r>
    </w:p>
    <w:p w14:paraId="7FBB615D" w14:textId="77777777" w:rsidR="005F4852" w:rsidRDefault="005F4852">
      <w:pPr>
        <w:widowControl w:val="0"/>
        <w:spacing w:after="0" w:line="240" w:lineRule="auto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52933647" w14:textId="77777777" w:rsidR="005F4852" w:rsidRDefault="005F4852">
      <w:pPr>
        <w:widowControl w:val="0"/>
        <w:spacing w:after="0" w:line="240" w:lineRule="auto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7496279E" w14:textId="77777777" w:rsidR="005F4852" w:rsidRDefault="004B2F22">
      <w:pPr>
        <w:widowControl w:val="0"/>
        <w:spacing w:after="0" w:line="240" w:lineRule="auto"/>
        <w:jc w:val="center"/>
      </w:pPr>
      <w:bookmarkStart w:id="0" w:name="Par1"/>
      <w:bookmarkEnd w:id="0"/>
      <w:r>
        <w:rPr>
          <w:rFonts w:ascii="Liberation Serif" w:hAnsi="Liberation Serif" w:cs="Times New Roman"/>
          <w:b/>
          <w:bCs/>
          <w:sz w:val="28"/>
          <w:szCs w:val="28"/>
        </w:rPr>
        <w:t xml:space="preserve">О признании утратившим силу постановления администрации </w:t>
      </w:r>
    </w:p>
    <w:p w14:paraId="3F7AD2D5" w14:textId="77777777" w:rsidR="005F4852" w:rsidRDefault="004B2F22">
      <w:pPr>
        <w:widowControl w:val="0"/>
        <w:spacing w:after="0" w:line="240" w:lineRule="auto"/>
        <w:jc w:val="center"/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городского округа ЗАТО Свободный от 28.10.2015 № 746 «Об утверждении </w:t>
      </w:r>
    </w:p>
    <w:p w14:paraId="65F707B9" w14:textId="77777777" w:rsidR="005F4852" w:rsidRDefault="004B2F22">
      <w:pPr>
        <w:widowControl w:val="0"/>
        <w:spacing w:after="0" w:line="240" w:lineRule="auto"/>
        <w:ind w:firstLine="709"/>
        <w:jc w:val="center"/>
      </w:pPr>
      <w:r>
        <w:rPr>
          <w:rFonts w:ascii="Liberation Serif" w:hAnsi="Liberation Serif" w:cs="Times New Roman"/>
          <w:b/>
          <w:bCs/>
          <w:sz w:val="28"/>
          <w:szCs w:val="28"/>
        </w:rPr>
        <w:t>порядка разработки и утверждения бюджетного прогноза городского округа ЗАТО Свободный на долгосрочный период»</w:t>
      </w:r>
    </w:p>
    <w:p w14:paraId="50F035F3" w14:textId="77777777" w:rsidR="005F4852" w:rsidRDefault="005F4852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2A527AC7" w14:textId="77777777" w:rsidR="005F4852" w:rsidRDefault="005F4852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393CF36B" w14:textId="77777777" w:rsidR="005F4852" w:rsidRDefault="004B2F22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   соответствии     со    статьей    111    Закона    Свердловской   области   от 10 марта 1999 года № 4-ОЗ «О правовых актах в Свердловской области», Постановлением администрации городского округа ЗАТО Свободный                  от 14.07.2016 № 433 «Об утверждении Порядка разработки, утверждения, мониторинга и контроля реализации бюджетного прогноза городского округа ЗАТО Свободный на долгосрочный период», руководствуясь Уставом городского округа ЗАТО Свободный,</w:t>
      </w:r>
    </w:p>
    <w:p w14:paraId="72532284" w14:textId="77777777" w:rsidR="005F4852" w:rsidRDefault="004B2F22">
      <w:pPr>
        <w:widowControl w:val="0"/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14:paraId="7A600933" w14:textId="77777777" w:rsidR="005F4852" w:rsidRDefault="004B2F22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1. Признать утратившим силу постановление администрации городского округа ЗАТО Свободный от 28.10.2015 № 746 «Об утверждении порядка разработки и утверждения бюджетного прогноза городского округа ЗАТО Свободный на долгосрочный период». </w:t>
      </w:r>
    </w:p>
    <w:p w14:paraId="514DF56B" w14:textId="77777777" w:rsidR="005F4852" w:rsidRDefault="004B2F22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2. Настоящее постановление опубликовать на официальном сайте администрации городского округа ЗАТО Свободный.</w:t>
      </w:r>
    </w:p>
    <w:p w14:paraId="36CCE882" w14:textId="77777777" w:rsidR="005F4852" w:rsidRDefault="005F4852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E008682" w14:textId="77777777" w:rsidR="005F4852" w:rsidRDefault="005F4852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25352DC7" w14:textId="77777777" w:rsidR="005F4852" w:rsidRDefault="004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 ЗАТО Свободный                                            А.В. Иванов</w:t>
      </w:r>
    </w:p>
    <w:p w14:paraId="0429EB36" w14:textId="77777777" w:rsidR="005F4852" w:rsidRDefault="005F4852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3127C5" w14:textId="77777777" w:rsidR="005F4852" w:rsidRDefault="005F4852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3CF9067" w14:textId="77777777" w:rsidR="005F4852" w:rsidRDefault="005F4852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CE37F1C" w14:textId="77777777" w:rsidR="005F4852" w:rsidRDefault="005F4852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E9017C8" w14:textId="77777777" w:rsidR="005F4852" w:rsidRDefault="005F4852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1" w:name="_GoBack"/>
      <w:bookmarkEnd w:id="1"/>
    </w:p>
    <w:sectPr w:rsidR="005F4852">
      <w:pgSz w:w="11906" w:h="16838"/>
      <w:pgMar w:top="1134" w:right="567" w:bottom="1134" w:left="1418" w:header="0" w:footer="0" w:gutter="0"/>
      <w:pgNumType w:start="1"/>
      <w:cols w:space="720"/>
      <w:formProt w:val="0"/>
      <w:docGrid w:linePitch="299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79B1"/>
    <w:multiLevelType w:val="multilevel"/>
    <w:tmpl w:val="806C58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C05F7A"/>
    <w:multiLevelType w:val="multilevel"/>
    <w:tmpl w:val="3A18FD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9C2A33"/>
    <w:multiLevelType w:val="multilevel"/>
    <w:tmpl w:val="646CD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52"/>
    <w:rsid w:val="004B2F22"/>
    <w:rsid w:val="005F4852"/>
    <w:rsid w:val="009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22EB"/>
  <w15:docId w15:val="{E9887137-653D-4DC2-AB45-FE6550DB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2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0B239F"/>
    <w:rPr>
      <w:rFonts w:ascii="Tahoma" w:hAnsi="Tahoma" w:cs="Tahoma"/>
      <w:sz w:val="16"/>
      <w:szCs w:val="16"/>
    </w:rPr>
  </w:style>
  <w:style w:type="character" w:styleId="a6">
    <w:name w:val="Hyperlink"/>
    <w:basedOn w:val="a2"/>
    <w:uiPriority w:val="99"/>
    <w:unhideWhenUsed/>
    <w:rsid w:val="00E42A6A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2"/>
    <w:uiPriority w:val="99"/>
    <w:qFormat/>
    <w:rsid w:val="00A82090"/>
  </w:style>
  <w:style w:type="character" w:customStyle="1" w:styleId="a8">
    <w:name w:val="Нижний колонтитул Знак"/>
    <w:basedOn w:val="a2"/>
    <w:uiPriority w:val="99"/>
    <w:qFormat/>
    <w:rsid w:val="00A82090"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9">
    <w:name w:val="List"/>
    <w:basedOn w:val="a1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34DC4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C34DC4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34DC4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C34DC4"/>
    <w:pPr>
      <w:widowControl w:val="0"/>
    </w:pPr>
    <w:rPr>
      <w:rFonts w:ascii="Calibri" w:eastAsiaTheme="minorEastAsia" w:hAnsi="Calibri" w:cs="Calibri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0B23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A82090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A820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AA1F-E2FF-4CAA-837A-EEEB13D5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dc:description/>
  <cp:lastModifiedBy>Шикова</cp:lastModifiedBy>
  <cp:revision>278</cp:revision>
  <cp:lastPrinted>2024-08-15T11:29:00Z</cp:lastPrinted>
  <dcterms:created xsi:type="dcterms:W3CDTF">2015-06-30T06:31:00Z</dcterms:created>
  <dcterms:modified xsi:type="dcterms:W3CDTF">2024-08-27T06:54:00Z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