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</w:t>
      </w:r>
    </w:p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/>
          <w:sz w:val="24"/>
          <w:szCs w:val="24"/>
        </w:rPr>
        <w:t xml:space="preserve"> ЗАТО Свободный</w:t>
      </w:r>
    </w:p>
    <w:p w:rsidR="00460D66" w:rsidRDefault="001B4335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«____» июл</w:t>
      </w:r>
      <w:r w:rsidR="00476974">
        <w:rPr>
          <w:rFonts w:ascii="Liberation Serif" w:hAnsi="Liberation Serif"/>
          <w:sz w:val="24"/>
          <w:szCs w:val="24"/>
        </w:rPr>
        <w:t>я</w:t>
      </w:r>
      <w:r w:rsidR="00F87D39">
        <w:rPr>
          <w:rFonts w:ascii="Liberation Serif" w:hAnsi="Liberation Serif"/>
          <w:sz w:val="24"/>
          <w:szCs w:val="24"/>
        </w:rPr>
        <w:t xml:space="preserve"> 2024</w:t>
      </w:r>
      <w:r w:rsidR="000F7EEC">
        <w:rPr>
          <w:rFonts w:ascii="Liberation Serif" w:hAnsi="Liberation Serif"/>
          <w:sz w:val="24"/>
          <w:szCs w:val="24"/>
        </w:rPr>
        <w:t xml:space="preserve"> года №_____</w:t>
      </w:r>
    </w:p>
    <w:p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p w:rsidR="00460D66" w:rsidRDefault="00460D6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460D66" w:rsidRDefault="000F7EEC" w:rsidP="004A22C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ПОРЯДОК</w:t>
      </w:r>
    </w:p>
    <w:p w:rsidR="005D6770" w:rsidRPr="005D6770" w:rsidRDefault="001B4335" w:rsidP="005D6770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</w:rPr>
      </w:pPr>
      <w:r>
        <w:rPr>
          <w:rFonts w:ascii="Liberation Serif" w:eastAsia="Calibri" w:hAnsi="Liberation Serif" w:cs="Liberation Serif"/>
          <w:b/>
          <w:sz w:val="28"/>
        </w:rPr>
        <w:t>расходования субсидии, предоставленной</w:t>
      </w:r>
      <w:r w:rsidR="005D6770" w:rsidRPr="005D6770">
        <w:rPr>
          <w:rFonts w:ascii="Liberation Serif" w:eastAsia="Calibri" w:hAnsi="Liberation Serif" w:cs="Liberation Serif"/>
          <w:b/>
          <w:sz w:val="28"/>
        </w:rPr>
        <w:t xml:space="preserve"> из областного бюджета городскому округу ЗАТО </w:t>
      </w:r>
      <w:proofErr w:type="gramStart"/>
      <w:r w:rsidR="005D6770" w:rsidRPr="005D6770">
        <w:rPr>
          <w:rFonts w:ascii="Liberation Serif" w:eastAsia="Calibri" w:hAnsi="Liberation Serif" w:cs="Liberation Serif"/>
          <w:b/>
          <w:sz w:val="28"/>
        </w:rPr>
        <w:t>Свободный</w:t>
      </w:r>
      <w:r>
        <w:rPr>
          <w:rFonts w:ascii="Liberation Serif" w:eastAsia="Calibri" w:hAnsi="Liberation Serif" w:cs="Liberation Serif"/>
          <w:b/>
          <w:sz w:val="28"/>
        </w:rPr>
        <w:t xml:space="preserve">, </w:t>
      </w:r>
      <w:r w:rsidR="005D6770" w:rsidRPr="005D6770">
        <w:rPr>
          <w:rFonts w:ascii="Liberation Serif" w:eastAsia="Calibri" w:hAnsi="Liberation Serif" w:cs="Liberation Serif"/>
          <w:b/>
          <w:sz w:val="28"/>
        </w:rPr>
        <w:t xml:space="preserve"> </w:t>
      </w:r>
      <w:r>
        <w:rPr>
          <w:rFonts w:ascii="Liberation Serif" w:eastAsia="Calibri" w:hAnsi="Liberation Serif" w:cs="Liberation Serif"/>
          <w:b/>
          <w:sz w:val="28"/>
        </w:rPr>
        <w:t>на</w:t>
      </w:r>
      <w:proofErr w:type="gramEnd"/>
      <w:r>
        <w:rPr>
          <w:rFonts w:ascii="Liberation Serif" w:eastAsia="Calibri" w:hAnsi="Liberation Serif" w:cs="Liberation Serif"/>
          <w:b/>
          <w:sz w:val="28"/>
        </w:rPr>
        <w:t xml:space="preserve"> создание в образовательных организациях условий для получения детьми – инвалидами качественного образования</w:t>
      </w:r>
    </w:p>
    <w:p w:rsidR="005D6770" w:rsidRDefault="005D6770" w:rsidP="004A22C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D6770" w:rsidRDefault="005D6770" w:rsidP="004A22C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A22C8" w:rsidRPr="007D1A94" w:rsidRDefault="004A22C8" w:rsidP="004A22C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D1A94">
        <w:rPr>
          <w:rFonts w:ascii="Liberation Serif" w:hAnsi="Liberation Serif" w:cs="Liberation Serif"/>
          <w:sz w:val="28"/>
          <w:szCs w:val="28"/>
        </w:rPr>
        <w:t>1.</w:t>
      </w:r>
      <w:r w:rsidRPr="007D1A9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5D6770" w:rsidRPr="005D6770">
        <w:rPr>
          <w:rFonts w:ascii="Liberation Serif" w:hAnsi="Liberation Serif" w:cs="Liberation Serif"/>
          <w:sz w:val="28"/>
          <w:szCs w:val="28"/>
        </w:rPr>
        <w:t xml:space="preserve">Настоящий порядок определяет порядок </w:t>
      </w:r>
      <w:r w:rsidR="00635242">
        <w:rPr>
          <w:rFonts w:ascii="Liberation Serif" w:hAnsi="Liberation Serif" w:cs="Liberation Serif"/>
          <w:sz w:val="28"/>
          <w:szCs w:val="28"/>
        </w:rPr>
        <w:t>и условия расходования субсидии</w:t>
      </w:r>
      <w:r w:rsidR="005D6770" w:rsidRPr="005D6770">
        <w:rPr>
          <w:rFonts w:ascii="Liberation Serif" w:hAnsi="Liberation Serif" w:cs="Liberation Serif"/>
          <w:sz w:val="28"/>
          <w:szCs w:val="28"/>
        </w:rPr>
        <w:t xml:space="preserve"> из обл</w:t>
      </w:r>
      <w:r w:rsidR="00160328">
        <w:rPr>
          <w:rFonts w:ascii="Liberation Serif" w:hAnsi="Liberation Serif" w:cs="Liberation Serif"/>
          <w:sz w:val="28"/>
          <w:szCs w:val="28"/>
        </w:rPr>
        <w:t>астного бюджета, предоставленной</w:t>
      </w:r>
      <w:r w:rsidR="005D6770" w:rsidRPr="005D6770">
        <w:rPr>
          <w:rFonts w:ascii="Liberation Serif" w:hAnsi="Liberation Serif" w:cs="Liberation Serif"/>
          <w:sz w:val="28"/>
          <w:szCs w:val="28"/>
        </w:rPr>
        <w:t xml:space="preserve"> бюджету городского округа </w:t>
      </w:r>
      <w:r w:rsidR="005E78DC">
        <w:rPr>
          <w:rFonts w:ascii="Liberation Serif" w:hAnsi="Liberation Serif" w:cs="Liberation Serif"/>
          <w:sz w:val="28"/>
          <w:szCs w:val="28"/>
        </w:rPr>
        <w:t>ЗАТО Свободный</w:t>
      </w:r>
      <w:r w:rsidR="005D6770" w:rsidRPr="005D6770">
        <w:rPr>
          <w:rFonts w:ascii="Liberation Serif" w:hAnsi="Liberation Serif" w:cs="Liberation Serif"/>
          <w:sz w:val="28"/>
          <w:szCs w:val="28"/>
        </w:rPr>
        <w:t xml:space="preserve"> на </w:t>
      </w:r>
      <w:r w:rsidR="00635242">
        <w:rPr>
          <w:rFonts w:ascii="Liberation Serif" w:hAnsi="Liberation Serif" w:cs="Liberation Serif"/>
          <w:sz w:val="28"/>
          <w:szCs w:val="28"/>
        </w:rPr>
        <w:t xml:space="preserve">создание в образовательных организациях условий для получения детьми – </w:t>
      </w:r>
      <w:proofErr w:type="gramStart"/>
      <w:r w:rsidR="00635242">
        <w:rPr>
          <w:rFonts w:ascii="Liberation Serif" w:hAnsi="Liberation Serif" w:cs="Liberation Serif"/>
          <w:sz w:val="28"/>
          <w:szCs w:val="28"/>
        </w:rPr>
        <w:t>инвалидами  качественного</w:t>
      </w:r>
      <w:proofErr w:type="gramEnd"/>
      <w:r w:rsidR="00635242">
        <w:rPr>
          <w:rFonts w:ascii="Liberation Serif" w:hAnsi="Liberation Serif" w:cs="Liberation Serif"/>
          <w:sz w:val="28"/>
          <w:szCs w:val="28"/>
        </w:rPr>
        <w:t xml:space="preserve"> образования </w:t>
      </w:r>
      <w:r w:rsidR="005624E5">
        <w:rPr>
          <w:rFonts w:ascii="Liberation Serif" w:hAnsi="Liberation Serif" w:cs="Liberation Serif"/>
          <w:sz w:val="28"/>
          <w:szCs w:val="28"/>
        </w:rPr>
        <w:t>(далее – субсидия</w:t>
      </w:r>
      <w:r w:rsidR="005E78DC">
        <w:rPr>
          <w:rFonts w:ascii="Liberation Serif" w:hAnsi="Liberation Serif" w:cs="Liberation Serif"/>
          <w:sz w:val="28"/>
          <w:szCs w:val="28"/>
        </w:rPr>
        <w:t>)</w:t>
      </w:r>
      <w:r w:rsidRPr="007D1A94">
        <w:rPr>
          <w:rFonts w:ascii="Liberation Serif" w:hAnsi="Liberation Serif" w:cs="Liberation Serif"/>
          <w:sz w:val="28"/>
          <w:szCs w:val="28"/>
        </w:rPr>
        <w:t>.</w:t>
      </w:r>
    </w:p>
    <w:p w:rsidR="004A22C8" w:rsidRPr="007D1A94" w:rsidRDefault="004A22C8" w:rsidP="004A2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D1A94">
        <w:rPr>
          <w:rFonts w:ascii="Liberation Serif" w:hAnsi="Liberation Serif" w:cs="Liberation Serif"/>
          <w:sz w:val="28"/>
          <w:szCs w:val="28"/>
        </w:rPr>
        <w:t>2.</w:t>
      </w:r>
      <w:r w:rsidRPr="007D1A9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7D1A94">
        <w:rPr>
          <w:rFonts w:ascii="Liberation Serif" w:hAnsi="Liberation Serif" w:cs="Liberation Serif"/>
          <w:sz w:val="28"/>
          <w:szCs w:val="28"/>
        </w:rPr>
        <w:t xml:space="preserve">Главным администратором доходов, главным распорядителем средств бюджета является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Pr="007D1A94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7D1A94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(далее – Администрация)</w:t>
      </w:r>
      <w:r w:rsidRPr="007D1A94">
        <w:rPr>
          <w:rFonts w:ascii="Liberation Serif" w:hAnsi="Liberation Serif" w:cs="Liberation Serif"/>
          <w:sz w:val="28"/>
          <w:szCs w:val="28"/>
        </w:rPr>
        <w:t>.</w:t>
      </w:r>
    </w:p>
    <w:p w:rsidR="000C720B" w:rsidRPr="000C720B" w:rsidRDefault="004A22C8" w:rsidP="004B0B5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C720B">
        <w:rPr>
          <w:rFonts w:ascii="Liberation Serif" w:hAnsi="Liberation Serif" w:cs="Liberation Serif"/>
          <w:sz w:val="28"/>
          <w:szCs w:val="28"/>
        </w:rPr>
        <w:t>3.</w:t>
      </w:r>
      <w:r w:rsidRPr="000C720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60328">
        <w:rPr>
          <w:rFonts w:ascii="Liberation Serif" w:hAnsi="Liberation Serif" w:cs="Liberation Serif"/>
          <w:sz w:val="28"/>
          <w:szCs w:val="28"/>
        </w:rPr>
        <w:t>Субсидия</w:t>
      </w:r>
      <w:r w:rsidR="005E78DC" w:rsidRPr="000C720B">
        <w:rPr>
          <w:rFonts w:ascii="Liberation Serif" w:hAnsi="Liberation Serif" w:cs="Liberation Serif"/>
          <w:sz w:val="28"/>
          <w:szCs w:val="28"/>
        </w:rPr>
        <w:t xml:space="preserve"> </w:t>
      </w:r>
      <w:r w:rsidRPr="000C720B">
        <w:rPr>
          <w:rFonts w:ascii="Liberation Serif" w:hAnsi="Liberation Serif" w:cs="Liberation Serif"/>
          <w:sz w:val="28"/>
          <w:szCs w:val="28"/>
        </w:rPr>
        <w:t>подлежат зачислению в доход бюдж</w:t>
      </w:r>
      <w:r w:rsidR="000C720B" w:rsidRPr="000C720B">
        <w:rPr>
          <w:rFonts w:ascii="Liberation Serif" w:hAnsi="Liberation Serif" w:cs="Liberation Serif"/>
          <w:sz w:val="28"/>
          <w:szCs w:val="28"/>
        </w:rPr>
        <w:t xml:space="preserve">ета городского </w:t>
      </w:r>
      <w:proofErr w:type="gramStart"/>
      <w:r w:rsidR="000C720B" w:rsidRPr="000C720B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0C720B" w:rsidRPr="000C720B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Pr="000C720B">
        <w:rPr>
          <w:rFonts w:ascii="Liberation Serif" w:hAnsi="Liberation Serif" w:cs="Liberation Serif"/>
          <w:sz w:val="28"/>
          <w:szCs w:val="28"/>
        </w:rPr>
        <w:t xml:space="preserve">и </w:t>
      </w:r>
      <w:r w:rsidR="000C720B" w:rsidRPr="000C720B">
        <w:rPr>
          <w:rFonts w:ascii="Liberation Serif" w:hAnsi="Liberation Serif" w:cs="Liberation Serif"/>
          <w:sz w:val="28"/>
          <w:szCs w:val="28"/>
        </w:rPr>
        <w:t>расходованию по разделу 0700 «Образование».</w:t>
      </w:r>
    </w:p>
    <w:p w:rsidR="005B3D08" w:rsidRDefault="005B3D08" w:rsidP="008856C4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Целью предоставления субсидии является создание условий в учреждениях для получения детьми – инвалидами качественного образования.</w:t>
      </w:r>
    </w:p>
    <w:p w:rsidR="008856C4" w:rsidRPr="008856C4" w:rsidRDefault="005B3D08" w:rsidP="008856C4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A22C8" w:rsidRPr="007D1A94">
        <w:rPr>
          <w:rFonts w:ascii="Liberation Serif" w:hAnsi="Liberation Serif" w:cs="Liberation Serif"/>
          <w:sz w:val="28"/>
          <w:szCs w:val="28"/>
        </w:rPr>
        <w:t>.</w:t>
      </w:r>
      <w:r w:rsidR="005624E5">
        <w:rPr>
          <w:rFonts w:ascii="Liberation Serif" w:hAnsi="Liberation Serif" w:cs="Liberation Serif"/>
          <w:sz w:val="28"/>
          <w:szCs w:val="28"/>
        </w:rPr>
        <w:t xml:space="preserve"> Субсидия</w:t>
      </w:r>
      <w:r w:rsidR="008856C4" w:rsidRPr="008856C4">
        <w:rPr>
          <w:rFonts w:ascii="Liberation Serif" w:hAnsi="Liberation Serif" w:cs="Liberation Serif"/>
          <w:sz w:val="28"/>
          <w:szCs w:val="28"/>
        </w:rPr>
        <w:t xml:space="preserve"> </w:t>
      </w:r>
      <w:r w:rsidR="005624E5">
        <w:rPr>
          <w:rFonts w:ascii="Liberation Serif" w:hAnsi="Liberation Serif" w:cs="Liberation Serif"/>
          <w:sz w:val="28"/>
          <w:szCs w:val="28"/>
        </w:rPr>
        <w:t>предоставляется на осуществление</w:t>
      </w:r>
      <w:r w:rsidR="008856C4" w:rsidRPr="008856C4">
        <w:rPr>
          <w:rFonts w:ascii="Liberation Serif" w:hAnsi="Liberation Serif" w:cs="Liberation Serif"/>
          <w:sz w:val="28"/>
          <w:szCs w:val="28"/>
        </w:rPr>
        <w:t xml:space="preserve"> расходов</w:t>
      </w:r>
      <w:r w:rsidR="005624E5">
        <w:rPr>
          <w:rFonts w:ascii="Liberation Serif" w:hAnsi="Liberation Serif" w:cs="Liberation Serif"/>
          <w:sz w:val="28"/>
          <w:szCs w:val="28"/>
        </w:rPr>
        <w:t>, свя</w:t>
      </w:r>
      <w:r w:rsidR="00546BC1">
        <w:rPr>
          <w:rFonts w:ascii="Liberation Serif" w:hAnsi="Liberation Serif" w:cs="Liberation Serif"/>
          <w:sz w:val="28"/>
          <w:szCs w:val="28"/>
        </w:rPr>
        <w:t>занных с реализацией мероприятий по</w:t>
      </w:r>
      <w:r w:rsidR="008856C4" w:rsidRPr="008856C4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302D80" w:rsidRDefault="008856C4" w:rsidP="00302D8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8856C4">
        <w:rPr>
          <w:rFonts w:ascii="Liberation Serif" w:hAnsi="Liberation Serif" w:cs="Liberation Serif"/>
          <w:sz w:val="28"/>
          <w:szCs w:val="28"/>
        </w:rPr>
        <w:tab/>
      </w:r>
      <w:r w:rsidR="00302D80">
        <w:rPr>
          <w:rFonts w:ascii="Liberation Serif" w:hAnsi="Liberation Serif" w:cs="Liberation Serif"/>
          <w:sz w:val="28"/>
          <w:szCs w:val="28"/>
        </w:rPr>
        <w:t xml:space="preserve">1) </w:t>
      </w:r>
      <w:r w:rsidR="00546BC1">
        <w:rPr>
          <w:rFonts w:ascii="Liberation Serif" w:hAnsi="Liberation Serif" w:cs="Liberation Serif"/>
          <w:sz w:val="28"/>
          <w:szCs w:val="28"/>
        </w:rPr>
        <w:t xml:space="preserve">     </w:t>
      </w:r>
      <w:r w:rsidR="00302D80">
        <w:rPr>
          <w:rFonts w:ascii="Liberation Serif" w:hAnsi="Liberation Serif" w:cs="Liberation Serif"/>
          <w:sz w:val="28"/>
          <w:szCs w:val="28"/>
        </w:rPr>
        <w:t>создани</w:t>
      </w:r>
      <w:r w:rsidR="00546BC1">
        <w:rPr>
          <w:rFonts w:ascii="Liberation Serif" w:hAnsi="Liberation Serif" w:cs="Liberation Serif"/>
          <w:sz w:val="28"/>
          <w:szCs w:val="28"/>
        </w:rPr>
        <w:t>ю</w:t>
      </w:r>
      <w:r w:rsidR="00302D80">
        <w:rPr>
          <w:rFonts w:ascii="Liberation Serif" w:hAnsi="Liberation Serif" w:cs="Liberation Serif"/>
          <w:sz w:val="28"/>
          <w:szCs w:val="28"/>
        </w:rPr>
        <w:t xml:space="preserve"> архитектурной доступности в образовательных орга</w:t>
      </w:r>
      <w:r w:rsidR="00711E9F">
        <w:rPr>
          <w:rFonts w:ascii="Liberation Serif" w:hAnsi="Liberation Serif" w:cs="Liberation Serif"/>
          <w:sz w:val="28"/>
          <w:szCs w:val="28"/>
        </w:rPr>
        <w:t>низациях</w:t>
      </w:r>
      <w:r w:rsidR="00302D80">
        <w:rPr>
          <w:rFonts w:ascii="Liberation Serif" w:hAnsi="Liberation Serif" w:cs="Liberation Serif"/>
          <w:sz w:val="28"/>
          <w:szCs w:val="28"/>
        </w:rPr>
        <w:t>;</w:t>
      </w:r>
    </w:p>
    <w:p w:rsidR="00302D80" w:rsidRDefault="00546BC1" w:rsidP="00302D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оснащению</w:t>
      </w:r>
      <w:r w:rsidR="00302D80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специализированным оборудованием с учетом разнообразия особых образовательных потребностей и индивидуаль</w:t>
      </w:r>
      <w:r w:rsidR="00711E9F">
        <w:rPr>
          <w:rFonts w:ascii="Liberation Serif" w:hAnsi="Liberation Serif" w:cs="Liberation Serif"/>
          <w:sz w:val="28"/>
          <w:szCs w:val="28"/>
        </w:rPr>
        <w:t>ных возможностей детей-инвалидов</w:t>
      </w:r>
      <w:r w:rsidR="00302D80">
        <w:rPr>
          <w:rFonts w:ascii="Liberation Serif" w:hAnsi="Liberation Serif" w:cs="Liberation Serif"/>
          <w:sz w:val="28"/>
          <w:szCs w:val="28"/>
        </w:rPr>
        <w:t>.</w:t>
      </w:r>
    </w:p>
    <w:p w:rsidR="000C720B" w:rsidRDefault="005B3D08" w:rsidP="00E07D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0C720B">
        <w:rPr>
          <w:rFonts w:ascii="Liberation Serif" w:hAnsi="Liberation Serif" w:cs="Liberation Serif"/>
          <w:sz w:val="28"/>
          <w:szCs w:val="28"/>
        </w:rPr>
        <w:t xml:space="preserve">Субсидии предоставляются на основании соглашений о предоставлении субсидий (далее - Соглашения), заключаемых </w:t>
      </w:r>
      <w:r w:rsidR="00160328">
        <w:rPr>
          <w:rFonts w:ascii="Liberation Serif" w:hAnsi="Liberation Serif" w:cs="Liberation Serif"/>
          <w:sz w:val="28"/>
          <w:szCs w:val="28"/>
        </w:rPr>
        <w:t xml:space="preserve">между </w:t>
      </w:r>
      <w:r w:rsidR="000C720B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>
        <w:rPr>
          <w:rFonts w:ascii="Liberation Serif" w:hAnsi="Liberation Serif" w:cs="Liberation Serif"/>
          <w:sz w:val="28"/>
          <w:szCs w:val="28"/>
        </w:rPr>
        <w:t xml:space="preserve">образования </w:t>
      </w:r>
      <w:r w:rsidR="00E07D41">
        <w:rPr>
          <w:rFonts w:ascii="Liberation Serif" w:hAnsi="Liberation Serif" w:cs="Liberation Serif"/>
          <w:sz w:val="28"/>
          <w:szCs w:val="28"/>
        </w:rPr>
        <w:t xml:space="preserve">и молодежной политики Свердловской области (далее – Министерство) </w:t>
      </w:r>
      <w:r w:rsidR="000C720B">
        <w:rPr>
          <w:rFonts w:ascii="Liberation Serif" w:hAnsi="Liberation Serif" w:cs="Liberation Serif"/>
          <w:sz w:val="28"/>
          <w:szCs w:val="28"/>
        </w:rPr>
        <w:t xml:space="preserve">с </w:t>
      </w:r>
      <w:r w:rsidR="00E07D41">
        <w:rPr>
          <w:rFonts w:ascii="Liberation Serif" w:hAnsi="Liberation Serif" w:cs="Liberation Serif"/>
          <w:sz w:val="28"/>
          <w:szCs w:val="28"/>
        </w:rPr>
        <w:t>Администрацией</w:t>
      </w:r>
      <w:r w:rsidR="000C720B">
        <w:rPr>
          <w:rFonts w:ascii="Liberation Serif" w:hAnsi="Liberation Serif" w:cs="Liberation Serif"/>
          <w:sz w:val="28"/>
          <w:szCs w:val="28"/>
        </w:rPr>
        <w:t xml:space="preserve"> в соответствии с типовой формой соглашения о предоставлении субсидии из областного бюджета бюджету муниципального образования, утвержденной Министерством финансов Свердловской области, в срок до 15 февраля года предоставления субсидии. </w:t>
      </w:r>
    </w:p>
    <w:p w:rsidR="000C720B" w:rsidRDefault="00E07D41" w:rsidP="00E07D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0C720B">
        <w:rPr>
          <w:rFonts w:ascii="Liberation Serif" w:hAnsi="Liberation Serif" w:cs="Liberation Serif"/>
          <w:sz w:val="28"/>
          <w:szCs w:val="28"/>
        </w:rPr>
        <w:t>. Субсидия используется муниципальным образованием в году предоставления субсидии.</w:t>
      </w:r>
    </w:p>
    <w:p w:rsidR="00E07D41" w:rsidRDefault="00E07D41" w:rsidP="00E07D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4A22C8" w:rsidRPr="007D1A94">
        <w:rPr>
          <w:rFonts w:ascii="Liberation Serif" w:hAnsi="Liberation Serif" w:cs="Liberation Serif"/>
          <w:sz w:val="28"/>
          <w:szCs w:val="28"/>
        </w:rPr>
        <w:t>. 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F41C8">
        <w:rPr>
          <w:rFonts w:ascii="Liberation Serif" w:hAnsi="Liberation Serif" w:cs="Liberation Serif"/>
          <w:sz w:val="28"/>
          <w:szCs w:val="28"/>
        </w:rPr>
        <w:t>Администрация предоставляет в Министерство</w:t>
      </w:r>
      <w:r>
        <w:rPr>
          <w:rFonts w:ascii="Liberation Serif" w:hAnsi="Liberation Serif" w:cs="Liberation Serif"/>
          <w:sz w:val="28"/>
          <w:szCs w:val="28"/>
        </w:rPr>
        <w:t xml:space="preserve"> формы отчетов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 сроки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установленные Соглашением.</w:t>
      </w:r>
    </w:p>
    <w:p w:rsidR="008856C4" w:rsidRPr="008856C4" w:rsidRDefault="00E07D41" w:rsidP="008856C4">
      <w:pPr>
        <w:spacing w:after="0" w:line="240" w:lineRule="auto"/>
        <w:ind w:right="-119" w:firstLine="70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>9</w:t>
      </w:r>
      <w:r w:rsidR="00857712">
        <w:rPr>
          <w:rFonts w:ascii="Liberation Serif" w:eastAsia="Calibri" w:hAnsi="Liberation Serif" w:cs="Liberation Serif"/>
          <w:sz w:val="28"/>
        </w:rPr>
        <w:t xml:space="preserve">. </w:t>
      </w:r>
      <w:r w:rsidR="008856C4" w:rsidRPr="008856C4">
        <w:rPr>
          <w:rFonts w:ascii="Liberation Serif" w:eastAsia="Calibri" w:hAnsi="Liberation Serif" w:cs="Liberation Serif"/>
          <w:sz w:val="28"/>
        </w:rPr>
        <w:t>Средства, полученные из обла</w:t>
      </w:r>
      <w:r w:rsidR="00DF41C8">
        <w:rPr>
          <w:rFonts w:ascii="Liberation Serif" w:eastAsia="Calibri" w:hAnsi="Liberation Serif" w:cs="Liberation Serif"/>
          <w:sz w:val="28"/>
        </w:rPr>
        <w:t>стного бюджета в форме субсидии</w:t>
      </w:r>
      <w:r w:rsidR="008856C4" w:rsidRPr="008856C4">
        <w:rPr>
          <w:rFonts w:ascii="Liberation Serif" w:eastAsia="Calibri" w:hAnsi="Liberation Serif" w:cs="Liberation Serif"/>
          <w:sz w:val="28"/>
        </w:rPr>
        <w:t>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</w:t>
      </w:r>
    </w:p>
    <w:p w:rsidR="008856C4" w:rsidRPr="008856C4" w:rsidRDefault="00EA34BE" w:rsidP="008856C4">
      <w:pPr>
        <w:spacing w:after="0" w:line="240" w:lineRule="auto"/>
        <w:ind w:right="-119" w:firstLine="70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>10</w:t>
      </w:r>
      <w:r w:rsidR="008856C4" w:rsidRPr="008856C4">
        <w:rPr>
          <w:rFonts w:ascii="Liberation Serif" w:eastAsia="Calibri" w:hAnsi="Liberation Serif" w:cs="Liberation Serif"/>
          <w:sz w:val="28"/>
        </w:rPr>
        <w:t xml:space="preserve">. Не использованные в текущем году остатки целевых средств областного бюджета, предоставленные бюджету городского </w:t>
      </w:r>
      <w:proofErr w:type="gramStart"/>
      <w:r w:rsidR="008856C4" w:rsidRPr="008856C4">
        <w:rPr>
          <w:rFonts w:ascii="Liberation Serif" w:eastAsia="Calibri" w:hAnsi="Liberation Serif" w:cs="Liberation Serif"/>
          <w:sz w:val="28"/>
        </w:rPr>
        <w:t>округа</w:t>
      </w:r>
      <w:proofErr w:type="gramEnd"/>
      <w:r w:rsidR="008856C4" w:rsidRPr="008856C4">
        <w:rPr>
          <w:rFonts w:ascii="Liberation Serif" w:eastAsia="Calibri" w:hAnsi="Liberation Serif" w:cs="Liberation Serif"/>
          <w:sz w:val="28"/>
        </w:rPr>
        <w:t xml:space="preserve"> </w:t>
      </w:r>
      <w:r w:rsidR="004B0B5E">
        <w:rPr>
          <w:rFonts w:ascii="Liberation Serif" w:eastAsia="Calibri" w:hAnsi="Liberation Serif" w:cs="Liberation Serif"/>
          <w:sz w:val="28"/>
        </w:rPr>
        <w:t>ЗАТО Свободный</w:t>
      </w:r>
      <w:r w:rsidR="008856C4" w:rsidRPr="008856C4">
        <w:rPr>
          <w:rFonts w:ascii="Liberation Serif" w:eastAsia="Calibri" w:hAnsi="Liberation Serif" w:cs="Liberation Serif"/>
          <w:sz w:val="28"/>
        </w:rPr>
        <w:t xml:space="preserve">, </w:t>
      </w:r>
      <w:r w:rsidR="008856C4" w:rsidRPr="008856C4">
        <w:rPr>
          <w:rFonts w:ascii="Liberation Serif" w:eastAsia="Calibri" w:hAnsi="Liberation Serif" w:cs="Liberation Serif"/>
          <w:sz w:val="28"/>
        </w:rPr>
        <w:lastRenderedPageBreak/>
        <w:t>подлежат возврату в областной бюджет в сроки, установленные бюджетным законодательством.</w:t>
      </w:r>
    </w:p>
    <w:p w:rsidR="004A22C8" w:rsidRPr="008856C4" w:rsidRDefault="00EA34BE" w:rsidP="008856C4">
      <w:pPr>
        <w:spacing w:after="0" w:line="240" w:lineRule="auto"/>
        <w:ind w:right="-11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ab/>
        <w:t>11</w:t>
      </w:r>
      <w:bookmarkStart w:id="0" w:name="_GoBack"/>
      <w:bookmarkEnd w:id="0"/>
      <w:r w:rsidR="008856C4" w:rsidRPr="008856C4">
        <w:rPr>
          <w:rFonts w:ascii="Liberation Serif" w:eastAsia="Calibri" w:hAnsi="Liberation Serif" w:cs="Liberation Serif"/>
          <w:sz w:val="28"/>
        </w:rPr>
        <w:t>. Контроль за соблюдением поряд</w:t>
      </w:r>
      <w:r w:rsidR="004B0B5E">
        <w:rPr>
          <w:rFonts w:ascii="Liberation Serif" w:eastAsia="Calibri" w:hAnsi="Liberation Serif" w:cs="Liberation Serif"/>
          <w:sz w:val="28"/>
        </w:rPr>
        <w:t>ка расходования субвенции</w:t>
      </w:r>
      <w:r w:rsidR="008856C4" w:rsidRPr="008856C4">
        <w:rPr>
          <w:rFonts w:ascii="Liberation Serif" w:eastAsia="Calibri" w:hAnsi="Liberation Serif" w:cs="Liberation Serif"/>
          <w:sz w:val="28"/>
        </w:rPr>
        <w:t xml:space="preserve"> осуществляется Администрацией и финансовым отделом Администрации в соответствии с бюджетным законодательством Российской Федерации в пределах своей компетенции</w:t>
      </w:r>
      <w:r w:rsidR="004B0B5E">
        <w:rPr>
          <w:rFonts w:ascii="Liberation Serif" w:eastAsia="Calibri" w:hAnsi="Liberation Serif" w:cs="Liberation Serif"/>
          <w:sz w:val="28"/>
        </w:rPr>
        <w:t>.</w:t>
      </w:r>
    </w:p>
    <w:p w:rsidR="00460D66" w:rsidRPr="008856C4" w:rsidRDefault="00460D66" w:rsidP="008856C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87D39" w:rsidRPr="00870240" w:rsidRDefault="00F87D39" w:rsidP="00F87D3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sectPr w:rsidR="00460D66" w:rsidSect="00597641">
      <w:headerReference w:type="default" r:id="rId8"/>
      <w:pgSz w:w="11906" w:h="16838"/>
      <w:pgMar w:top="864" w:right="567" w:bottom="1134" w:left="1418" w:header="567" w:footer="0" w:gutter="0"/>
      <w:pgNumType w:start="2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7E" w:rsidRDefault="000B227E" w:rsidP="001D4275">
      <w:pPr>
        <w:spacing w:after="0" w:line="240" w:lineRule="auto"/>
      </w:pPr>
      <w:r>
        <w:separator/>
      </w:r>
    </w:p>
  </w:endnote>
  <w:endnote w:type="continuationSeparator" w:id="0">
    <w:p w:rsidR="000B227E" w:rsidRDefault="000B227E" w:rsidP="001D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7E" w:rsidRDefault="000B227E" w:rsidP="001D4275">
      <w:pPr>
        <w:spacing w:after="0" w:line="240" w:lineRule="auto"/>
      </w:pPr>
      <w:r>
        <w:separator/>
      </w:r>
    </w:p>
  </w:footnote>
  <w:footnote w:type="continuationSeparator" w:id="0">
    <w:p w:rsidR="000B227E" w:rsidRDefault="000B227E" w:rsidP="001D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330733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597641" w:rsidRPr="00597641" w:rsidRDefault="00597641">
        <w:pPr>
          <w:pStyle w:val="ad"/>
          <w:jc w:val="center"/>
          <w:rPr>
            <w:rFonts w:ascii="Liberation Serif" w:hAnsi="Liberation Serif"/>
          </w:rPr>
        </w:pPr>
        <w:r w:rsidRPr="00597641">
          <w:rPr>
            <w:rFonts w:ascii="Liberation Serif" w:hAnsi="Liberation Serif"/>
          </w:rPr>
          <w:fldChar w:fldCharType="begin"/>
        </w:r>
        <w:r w:rsidRPr="00597641">
          <w:rPr>
            <w:rFonts w:ascii="Liberation Serif" w:hAnsi="Liberation Serif"/>
          </w:rPr>
          <w:instrText>PAGE   \* MERGEFORMAT</w:instrText>
        </w:r>
        <w:r w:rsidRPr="00597641">
          <w:rPr>
            <w:rFonts w:ascii="Liberation Serif" w:hAnsi="Liberation Serif"/>
          </w:rPr>
          <w:fldChar w:fldCharType="separate"/>
        </w:r>
        <w:r w:rsidR="00EA34BE">
          <w:rPr>
            <w:rFonts w:ascii="Liberation Serif" w:hAnsi="Liberation Serif"/>
            <w:noProof/>
          </w:rPr>
          <w:t>3</w:t>
        </w:r>
        <w:r w:rsidRPr="00597641">
          <w:rPr>
            <w:rFonts w:ascii="Liberation Serif" w:hAnsi="Liberation Serif"/>
          </w:rPr>
          <w:fldChar w:fldCharType="end"/>
        </w:r>
      </w:p>
    </w:sdtContent>
  </w:sdt>
  <w:p w:rsidR="00597641" w:rsidRDefault="0059764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A5CF8"/>
    <w:multiLevelType w:val="hybridMultilevel"/>
    <w:tmpl w:val="50902892"/>
    <w:lvl w:ilvl="0" w:tplc="DB90E54A">
      <w:start w:val="1"/>
      <w:numFmt w:val="decimal"/>
      <w:lvlText w:val="%1."/>
      <w:lvlJc w:val="left"/>
      <w:pPr>
        <w:ind w:left="169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66"/>
    <w:rsid w:val="000207B1"/>
    <w:rsid w:val="00071403"/>
    <w:rsid w:val="000A6D15"/>
    <w:rsid w:val="000B227E"/>
    <w:rsid w:val="000C720B"/>
    <w:rsid w:val="000F7EEC"/>
    <w:rsid w:val="00102360"/>
    <w:rsid w:val="00134E3F"/>
    <w:rsid w:val="00160328"/>
    <w:rsid w:val="001907A3"/>
    <w:rsid w:val="001909F1"/>
    <w:rsid w:val="001B4335"/>
    <w:rsid w:val="001D4275"/>
    <w:rsid w:val="002C5424"/>
    <w:rsid w:val="00302D80"/>
    <w:rsid w:val="00314A52"/>
    <w:rsid w:val="00373EA6"/>
    <w:rsid w:val="00460D66"/>
    <w:rsid w:val="00474B92"/>
    <w:rsid w:val="00476974"/>
    <w:rsid w:val="004A22C8"/>
    <w:rsid w:val="004B0B5E"/>
    <w:rsid w:val="00546BC1"/>
    <w:rsid w:val="005624E5"/>
    <w:rsid w:val="00597641"/>
    <w:rsid w:val="005B3D08"/>
    <w:rsid w:val="005D6770"/>
    <w:rsid w:val="005E78DC"/>
    <w:rsid w:val="00631F14"/>
    <w:rsid w:val="00635242"/>
    <w:rsid w:val="00711E9F"/>
    <w:rsid w:val="007464B2"/>
    <w:rsid w:val="007E5C2B"/>
    <w:rsid w:val="008000AF"/>
    <w:rsid w:val="00857712"/>
    <w:rsid w:val="008856C4"/>
    <w:rsid w:val="00892980"/>
    <w:rsid w:val="008C6160"/>
    <w:rsid w:val="008D218D"/>
    <w:rsid w:val="00AC09DD"/>
    <w:rsid w:val="00B169F2"/>
    <w:rsid w:val="00C42B30"/>
    <w:rsid w:val="00D76441"/>
    <w:rsid w:val="00DF41C8"/>
    <w:rsid w:val="00DF76AC"/>
    <w:rsid w:val="00E07D41"/>
    <w:rsid w:val="00E70B47"/>
    <w:rsid w:val="00EA34BE"/>
    <w:rsid w:val="00F709EC"/>
    <w:rsid w:val="00F87D39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8322"/>
  <w15:docId w15:val="{C12C2EA2-1C7D-4CA1-B8F7-A9E1B2D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82D4E"/>
  </w:style>
  <w:style w:type="character" w:customStyle="1" w:styleId="a4">
    <w:name w:val="Нижний колонтитул Знак"/>
    <w:basedOn w:val="a0"/>
    <w:uiPriority w:val="99"/>
    <w:qFormat/>
    <w:rsid w:val="00182D4E"/>
  </w:style>
  <w:style w:type="character" w:customStyle="1" w:styleId="a5">
    <w:name w:val="Текст примечания Знак"/>
    <w:basedOn w:val="a0"/>
    <w:qFormat/>
    <w:rsid w:val="00EA4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A4A2E"/>
    <w:rPr>
      <w:rFonts w:ascii="Tahoma" w:hAnsi="Tahoma" w:cs="Tahoma"/>
      <w:sz w:val="16"/>
      <w:szCs w:val="16"/>
    </w:rPr>
  </w:style>
  <w:style w:type="character" w:customStyle="1" w:styleId="FontStyle51">
    <w:name w:val="Font Style51"/>
    <w:basedOn w:val="a0"/>
    <w:qFormat/>
    <w:rsid w:val="00EA4A2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annotation text"/>
    <w:basedOn w:val="a"/>
    <w:qFormat/>
    <w:rsid w:val="00EA4A2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A4A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Нижний колонтитул1"/>
    <w:basedOn w:val="a"/>
    <w:qFormat/>
    <w:rsid w:val="0071234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af1">
    <w:name w:val="Normal (Web)"/>
    <w:basedOn w:val="a"/>
    <w:uiPriority w:val="99"/>
    <w:unhideWhenUsed/>
    <w:qFormat/>
    <w:rsid w:val="006B670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3A59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3A59"/>
    <w:pPr>
      <w:widowControl w:val="0"/>
      <w:suppressAutoHyphens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18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95E7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BF0D8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01314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892980"/>
    <w:rPr>
      <w:b/>
      <w:bCs/>
    </w:rPr>
  </w:style>
  <w:style w:type="paragraph" w:customStyle="1" w:styleId="Default">
    <w:name w:val="Default"/>
    <w:rsid w:val="004B0B5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4505-EBB0-4414-B24C-93187EF7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Зобнина</cp:lastModifiedBy>
  <cp:revision>94</cp:revision>
  <cp:lastPrinted>2024-07-10T03:56:00Z</cp:lastPrinted>
  <dcterms:created xsi:type="dcterms:W3CDTF">2023-03-17T10:41:00Z</dcterms:created>
  <dcterms:modified xsi:type="dcterms:W3CDTF">2024-07-12T04:57:00Z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