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DF" w:rsidRPr="00260BC1" w:rsidRDefault="00B05D94">
      <w:pPr>
        <w:jc w:val="both"/>
        <w:rPr>
          <w:rFonts w:ascii="Liberation Serif" w:hAnsi="Liberation Serif" w:cs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>от «</w:t>
      </w:r>
      <w:r w:rsidR="00C61E36">
        <w:rPr>
          <w:rFonts w:ascii="Liberation Serif" w:hAnsi="Liberation Serif" w:cs="Liberation Serif"/>
          <w:sz w:val="26"/>
          <w:szCs w:val="28"/>
        </w:rPr>
        <w:t>13</w:t>
      </w:r>
      <w:r w:rsidR="008472A1" w:rsidRPr="00260BC1">
        <w:rPr>
          <w:rFonts w:ascii="Liberation Serif" w:hAnsi="Liberation Serif" w:cs="Liberation Serif"/>
          <w:sz w:val="26"/>
          <w:szCs w:val="28"/>
        </w:rPr>
        <w:t>» июня</w:t>
      </w:r>
      <w:r w:rsidR="009A41A0" w:rsidRPr="00260BC1">
        <w:rPr>
          <w:rFonts w:ascii="Liberation Serif" w:hAnsi="Liberation Serif" w:cs="Liberation Serif"/>
          <w:sz w:val="26"/>
          <w:szCs w:val="28"/>
        </w:rPr>
        <w:t xml:space="preserve"> 2024</w:t>
      </w:r>
      <w:r>
        <w:rPr>
          <w:rFonts w:ascii="Liberation Serif" w:hAnsi="Liberation Serif" w:cs="Liberation Serif"/>
          <w:sz w:val="26"/>
          <w:szCs w:val="28"/>
        </w:rPr>
        <w:t xml:space="preserve"> года № </w:t>
      </w:r>
      <w:r w:rsidR="00C61E36">
        <w:rPr>
          <w:rFonts w:ascii="Liberation Serif" w:hAnsi="Liberation Serif" w:cs="Liberation Serif"/>
          <w:sz w:val="26"/>
          <w:szCs w:val="28"/>
        </w:rPr>
        <w:t>269</w:t>
      </w:r>
    </w:p>
    <w:p w:rsidR="001834DF" w:rsidRPr="00260BC1" w:rsidRDefault="00292F97">
      <w:pPr>
        <w:jc w:val="both"/>
        <w:rPr>
          <w:rFonts w:ascii="Liberation Serif" w:hAnsi="Liberation Serif" w:cs="Liberation Serif"/>
          <w:sz w:val="26"/>
          <w:szCs w:val="28"/>
        </w:rPr>
      </w:pPr>
      <w:r w:rsidRPr="00260BC1">
        <w:rPr>
          <w:rFonts w:ascii="Liberation Serif" w:hAnsi="Liberation Serif" w:cs="Liberation Serif"/>
          <w:sz w:val="26"/>
          <w:szCs w:val="28"/>
        </w:rPr>
        <w:t>пгт. Свободный</w:t>
      </w:r>
    </w:p>
    <w:p w:rsidR="001834DF" w:rsidRDefault="001834DF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92F97" w:rsidRDefault="00292F9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472A1" w:rsidRPr="00260BC1" w:rsidRDefault="00840868" w:rsidP="00B926AA">
      <w:pPr>
        <w:ind w:right="-121"/>
        <w:jc w:val="center"/>
        <w:rPr>
          <w:rFonts w:ascii="Liberation Serif" w:eastAsia="Calibri" w:hAnsi="Liberation Serif" w:cs="Liberation Serif"/>
          <w:b/>
          <w:sz w:val="26"/>
        </w:rPr>
      </w:pPr>
      <w:r w:rsidRPr="00260BC1">
        <w:rPr>
          <w:rFonts w:ascii="Liberation Serif" w:hAnsi="Liberation Serif" w:cs="Liberation Serif"/>
          <w:b/>
          <w:sz w:val="26"/>
          <w:szCs w:val="28"/>
        </w:rPr>
        <w:t xml:space="preserve">Об утверждении Порядка расходования субвенций, предоставленных из областного бюджета городскому </w:t>
      </w:r>
      <w:proofErr w:type="gramStart"/>
      <w:r w:rsidRPr="00260BC1">
        <w:rPr>
          <w:rFonts w:ascii="Liberation Serif" w:hAnsi="Liberation Serif" w:cs="Liberation Serif"/>
          <w:b/>
          <w:sz w:val="26"/>
          <w:szCs w:val="28"/>
        </w:rPr>
        <w:t>округу</w:t>
      </w:r>
      <w:proofErr w:type="gramEnd"/>
      <w:r w:rsidRPr="00260BC1">
        <w:rPr>
          <w:rFonts w:ascii="Liberation Serif" w:hAnsi="Liberation Serif" w:cs="Liberation Serif"/>
          <w:b/>
          <w:sz w:val="26"/>
          <w:szCs w:val="28"/>
        </w:rPr>
        <w:t xml:space="preserve"> ЗАТО Свободный</w:t>
      </w:r>
      <w:r w:rsidR="00710DE8" w:rsidRPr="00260BC1">
        <w:rPr>
          <w:rFonts w:ascii="Liberation Serif" w:hAnsi="Liberation Serif" w:cs="Liberation Serif"/>
          <w:b/>
          <w:sz w:val="26"/>
          <w:szCs w:val="28"/>
        </w:rPr>
        <w:t xml:space="preserve"> на осуществление </w:t>
      </w:r>
      <w:r w:rsidRPr="00260BC1">
        <w:rPr>
          <w:rFonts w:ascii="Liberation Serif" w:hAnsi="Liberation Serif" w:cs="Liberation Serif"/>
          <w:b/>
          <w:sz w:val="26"/>
          <w:szCs w:val="28"/>
        </w:rPr>
        <w:t>государственного полномочия Свердловской обл</w:t>
      </w:r>
      <w:r w:rsidR="00710DE8" w:rsidRPr="00260BC1">
        <w:rPr>
          <w:rFonts w:ascii="Liberation Serif" w:hAnsi="Liberation Serif" w:cs="Liberation Serif"/>
          <w:b/>
          <w:sz w:val="26"/>
          <w:szCs w:val="28"/>
        </w:rPr>
        <w:t xml:space="preserve">асти по организации проведения </w:t>
      </w:r>
      <w:r w:rsidRPr="00260BC1">
        <w:rPr>
          <w:rFonts w:ascii="Liberation Serif" w:hAnsi="Liberation Serif" w:cs="Liberation Serif"/>
          <w:b/>
          <w:sz w:val="26"/>
          <w:szCs w:val="28"/>
        </w:rPr>
        <w:t>на территории Свердловской области м</w:t>
      </w:r>
      <w:r w:rsidR="00710DE8" w:rsidRPr="00260BC1">
        <w:rPr>
          <w:rFonts w:ascii="Liberation Serif" w:hAnsi="Liberation Serif" w:cs="Liberation Serif"/>
          <w:b/>
          <w:sz w:val="26"/>
          <w:szCs w:val="28"/>
        </w:rPr>
        <w:t xml:space="preserve">ероприятий по предупреждению и </w:t>
      </w:r>
      <w:r w:rsidRPr="00260BC1">
        <w:rPr>
          <w:rFonts w:ascii="Liberation Serif" w:hAnsi="Liberation Serif" w:cs="Liberation Serif"/>
          <w:b/>
          <w:sz w:val="26"/>
          <w:szCs w:val="28"/>
        </w:rPr>
        <w:t>ликвидации болезней животных</w:t>
      </w:r>
    </w:p>
    <w:p w:rsidR="00B926AA" w:rsidRPr="00F62B04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B926AA" w:rsidRPr="00F62B04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1834DF" w:rsidRPr="00710DE8" w:rsidRDefault="00710DE8" w:rsidP="00AF15BC">
      <w:pPr>
        <w:ind w:right="-2" w:firstLine="709"/>
        <w:jc w:val="both"/>
        <w:rPr>
          <w:rFonts w:ascii="Liberation Serif" w:eastAsia="Calibri" w:hAnsi="Liberation Serif" w:cs="Liberation Serif"/>
          <w:bCs/>
          <w:sz w:val="26"/>
          <w:szCs w:val="28"/>
        </w:rPr>
      </w:pPr>
      <w:r w:rsidRPr="00710DE8">
        <w:rPr>
          <w:rFonts w:ascii="Liberation Serif" w:eastAsia="Calibri" w:hAnsi="Liberation Serif" w:cs="Liberation Serif"/>
          <w:bCs/>
          <w:sz w:val="26"/>
          <w:szCs w:val="28"/>
        </w:rPr>
        <w:t xml:space="preserve">В соответствии </w:t>
      </w:r>
      <w:r w:rsidRPr="00710DE8">
        <w:rPr>
          <w:rFonts w:ascii="Liberation Serif" w:hAnsi="Liberation Serif"/>
          <w:sz w:val="26"/>
          <w:szCs w:val="28"/>
        </w:rPr>
        <w:t xml:space="preserve">с </w:t>
      </w:r>
      <w:r w:rsidRPr="00710DE8">
        <w:rPr>
          <w:rFonts w:ascii="Liberation Serif" w:hAnsi="Liberation Serif" w:cs="Liberation Serif"/>
          <w:sz w:val="26"/>
          <w:szCs w:val="28"/>
        </w:rPr>
        <w:t>Бюджетным кодексом Российской Федерации,</w:t>
      </w:r>
      <w:r w:rsidRPr="00710DE8">
        <w:rPr>
          <w:rFonts w:ascii="Liberation Serif" w:hAnsi="Liberation Serif"/>
          <w:sz w:val="26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 Законом Свердловской области от 17 ноября 2021 года № 86-ОЗ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организации проведения на территории Свердловской области мероприятий по предупреждению и ликвидации болезней животных», постановлением Правительства Свердловской области от </w:t>
      </w:r>
      <w:r w:rsidR="00B01DEE">
        <w:rPr>
          <w:rFonts w:ascii="Liberation Serif" w:hAnsi="Liberation Serif"/>
          <w:sz w:val="26"/>
          <w:szCs w:val="28"/>
        </w:rPr>
        <w:br/>
      </w:r>
      <w:r w:rsidRPr="00710DE8">
        <w:rPr>
          <w:rFonts w:ascii="Liberation Serif" w:hAnsi="Liberation Serif"/>
          <w:sz w:val="26"/>
          <w:szCs w:val="28"/>
        </w:rPr>
        <w:t>21 апреля 2022 года № 278-ПП «Об утверждении Порядка предоставления субвенций из областного бюджета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</w:t>
      </w:r>
      <w:r w:rsidR="00FC63B3">
        <w:rPr>
          <w:rFonts w:ascii="Liberation Serif" w:hAnsi="Liberation Serif"/>
          <w:sz w:val="26"/>
          <w:szCs w:val="28"/>
        </w:rPr>
        <w:t xml:space="preserve"> </w:t>
      </w:r>
      <w:r w:rsidRPr="00710DE8">
        <w:rPr>
          <w:rFonts w:ascii="Liberation Serif" w:hAnsi="Liberation Serif"/>
          <w:sz w:val="26"/>
          <w:szCs w:val="28"/>
        </w:rPr>
        <w:t>по предупреждению и ликвидации болезней животных»</w:t>
      </w:r>
      <w:r w:rsidR="00292F97" w:rsidRPr="00710DE8">
        <w:rPr>
          <w:rFonts w:ascii="Liberation Serif" w:hAnsi="Liberation Serif" w:cs="Liberation Serif"/>
          <w:sz w:val="26"/>
          <w:szCs w:val="28"/>
        </w:rPr>
        <w:t>, руководствуясь Уставом городского округа ЗАТО Свободный,</w:t>
      </w:r>
    </w:p>
    <w:p w:rsidR="001834DF" w:rsidRPr="00710DE8" w:rsidRDefault="00292F97" w:rsidP="009E4F14">
      <w:pPr>
        <w:tabs>
          <w:tab w:val="left" w:pos="709"/>
        </w:tabs>
        <w:jc w:val="both"/>
        <w:rPr>
          <w:sz w:val="26"/>
        </w:rPr>
      </w:pPr>
      <w:r w:rsidRPr="00710DE8">
        <w:rPr>
          <w:rFonts w:ascii="Liberation Serif" w:hAnsi="Liberation Serif" w:cs="Liberation Serif"/>
          <w:b/>
          <w:sz w:val="26"/>
          <w:szCs w:val="28"/>
        </w:rPr>
        <w:t>ПОСТАНОВЛЯЮ:</w:t>
      </w:r>
    </w:p>
    <w:p w:rsidR="001834DF" w:rsidRPr="00710DE8" w:rsidRDefault="00E31567" w:rsidP="00AF15BC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right="-2" w:firstLine="709"/>
        <w:jc w:val="both"/>
        <w:rPr>
          <w:sz w:val="26"/>
        </w:rPr>
      </w:pPr>
      <w:r w:rsidRPr="00710DE8">
        <w:rPr>
          <w:rFonts w:ascii="Liberation Serif" w:hAnsi="Liberation Serif" w:cs="Liberation Serif"/>
          <w:sz w:val="26"/>
          <w:szCs w:val="26"/>
        </w:rPr>
        <w:t xml:space="preserve">Утвердить </w:t>
      </w:r>
      <w:r w:rsidR="00710DE8" w:rsidRPr="00710DE8">
        <w:rPr>
          <w:rFonts w:ascii="Liberation Serif" w:hAnsi="Liberation Serif" w:cs="Liberation Serif"/>
          <w:sz w:val="26"/>
          <w:szCs w:val="26"/>
        </w:rPr>
        <w:t>Порядок расходования субвенций, предоставленных из облас</w:t>
      </w:r>
      <w:r w:rsidR="00FC63B3">
        <w:rPr>
          <w:rFonts w:ascii="Liberation Serif" w:hAnsi="Liberation Serif" w:cs="Liberation Serif"/>
          <w:sz w:val="26"/>
          <w:szCs w:val="26"/>
        </w:rPr>
        <w:t xml:space="preserve">тного бюджета городскому </w:t>
      </w:r>
      <w:proofErr w:type="gramStart"/>
      <w:r w:rsidR="00FC63B3">
        <w:rPr>
          <w:rFonts w:ascii="Liberation Serif" w:hAnsi="Liberation Serif" w:cs="Liberation Serif"/>
          <w:sz w:val="26"/>
          <w:szCs w:val="26"/>
        </w:rPr>
        <w:t>округу</w:t>
      </w:r>
      <w:proofErr w:type="gramEnd"/>
      <w:r w:rsidR="00FC63B3">
        <w:rPr>
          <w:rFonts w:ascii="Liberation Serif" w:hAnsi="Liberation Serif" w:cs="Liberation Serif"/>
          <w:sz w:val="26"/>
          <w:szCs w:val="26"/>
        </w:rPr>
        <w:t xml:space="preserve"> </w:t>
      </w:r>
      <w:r w:rsidR="00710DE8" w:rsidRPr="00710DE8">
        <w:rPr>
          <w:rFonts w:ascii="Liberation Serif" w:hAnsi="Liberation Serif" w:cs="Liberation Serif"/>
          <w:sz w:val="26"/>
          <w:szCs w:val="26"/>
        </w:rPr>
        <w:t xml:space="preserve">ЗАТО Свободный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</w:t>
      </w:r>
      <w:r w:rsidR="007379C3" w:rsidRPr="00710DE8">
        <w:rPr>
          <w:rFonts w:ascii="Liberation Serif" w:hAnsi="Liberation Serif" w:cs="Liberation Serif"/>
          <w:sz w:val="26"/>
          <w:szCs w:val="26"/>
        </w:rPr>
        <w:t>(прилагается)</w:t>
      </w:r>
      <w:r w:rsidR="00292F97" w:rsidRPr="00710DE8">
        <w:rPr>
          <w:rFonts w:ascii="Liberation Serif" w:hAnsi="Liberation Serif" w:cs="Liberation Serif"/>
          <w:sz w:val="26"/>
          <w:szCs w:val="26"/>
        </w:rPr>
        <w:t>.</w:t>
      </w:r>
    </w:p>
    <w:p w:rsidR="001834DF" w:rsidRPr="00710DE8" w:rsidRDefault="00E31567" w:rsidP="00AF15B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Liberation Serif" w:hAnsi="Liberation Serif"/>
          <w:sz w:val="26"/>
          <w:szCs w:val="28"/>
        </w:rPr>
      </w:pPr>
      <w:r w:rsidRPr="00710DE8">
        <w:rPr>
          <w:rFonts w:ascii="Liberation Serif" w:hAnsi="Liberation Serif"/>
          <w:sz w:val="26"/>
          <w:szCs w:val="28"/>
        </w:rPr>
        <w:t>Постановление вступает в силу с момента п</w:t>
      </w:r>
      <w:r w:rsidR="007775C9">
        <w:rPr>
          <w:rFonts w:ascii="Liberation Serif" w:hAnsi="Liberation Serif"/>
          <w:sz w:val="26"/>
          <w:szCs w:val="28"/>
        </w:rPr>
        <w:t xml:space="preserve">одписания и распространяет свое действие </w:t>
      </w:r>
      <w:r w:rsidRPr="00710DE8">
        <w:rPr>
          <w:rFonts w:ascii="Liberation Serif" w:hAnsi="Liberation Serif"/>
          <w:sz w:val="26"/>
          <w:szCs w:val="28"/>
        </w:rPr>
        <w:t>на</w:t>
      </w:r>
      <w:r w:rsidR="00292F97" w:rsidRPr="00710DE8">
        <w:rPr>
          <w:rFonts w:ascii="Liberation Serif" w:hAnsi="Liberation Serif"/>
          <w:sz w:val="26"/>
          <w:szCs w:val="28"/>
        </w:rPr>
        <w:t xml:space="preserve"> правоотношения, возникшие с </w:t>
      </w:r>
      <w:r w:rsidR="00C15BA7" w:rsidRPr="00710DE8">
        <w:rPr>
          <w:rFonts w:ascii="Liberation Serif" w:hAnsi="Liberation Serif"/>
          <w:sz w:val="26"/>
          <w:szCs w:val="28"/>
        </w:rPr>
        <w:t>01 января</w:t>
      </w:r>
      <w:r w:rsidR="007775C9">
        <w:rPr>
          <w:rFonts w:ascii="Liberation Serif" w:hAnsi="Liberation Serif"/>
          <w:sz w:val="26"/>
          <w:szCs w:val="28"/>
        </w:rPr>
        <w:t xml:space="preserve"> </w:t>
      </w:r>
      <w:r w:rsidR="00585D11" w:rsidRPr="00710DE8">
        <w:rPr>
          <w:rFonts w:ascii="Liberation Serif" w:hAnsi="Liberation Serif"/>
          <w:sz w:val="26"/>
          <w:szCs w:val="28"/>
        </w:rPr>
        <w:t>2024</w:t>
      </w:r>
      <w:r w:rsidR="00292F97" w:rsidRPr="00710DE8">
        <w:rPr>
          <w:rFonts w:ascii="Liberation Serif" w:hAnsi="Liberation Serif"/>
          <w:sz w:val="26"/>
          <w:szCs w:val="28"/>
        </w:rPr>
        <w:t xml:space="preserve"> года.</w:t>
      </w:r>
    </w:p>
    <w:p w:rsidR="001834DF" w:rsidRPr="00710DE8" w:rsidRDefault="00292F97" w:rsidP="00AF15BC">
      <w:pPr>
        <w:numPr>
          <w:ilvl w:val="0"/>
          <w:numId w:val="1"/>
        </w:numPr>
        <w:tabs>
          <w:tab w:val="clear" w:pos="720"/>
          <w:tab w:val="num" w:pos="57"/>
        </w:tabs>
        <w:ind w:left="57" w:firstLine="652"/>
        <w:jc w:val="both"/>
        <w:rPr>
          <w:sz w:val="26"/>
        </w:rPr>
      </w:pPr>
      <w:r w:rsidRPr="00710DE8">
        <w:rPr>
          <w:rFonts w:ascii="Liberation Serif" w:hAnsi="Liberation Serif" w:cs="Liberation Serif"/>
          <w:color w:val="000000"/>
          <w:sz w:val="26"/>
          <w:szCs w:val="28"/>
        </w:rPr>
        <w:t>Постановление опубликовать на официальном сайте администрации городского округа ЗАТО Свободный.</w:t>
      </w:r>
    </w:p>
    <w:p w:rsidR="001834DF" w:rsidRPr="00710DE8" w:rsidRDefault="001834DF" w:rsidP="009E4F14">
      <w:pPr>
        <w:ind w:right="-121"/>
        <w:rPr>
          <w:rFonts w:ascii="Liberation Serif" w:hAnsi="Liberation Serif" w:cs="Liberation Serif"/>
          <w:sz w:val="26"/>
          <w:szCs w:val="28"/>
        </w:rPr>
      </w:pPr>
    </w:p>
    <w:p w:rsidR="00E31567" w:rsidRPr="00710DE8" w:rsidRDefault="00E31567">
      <w:pPr>
        <w:ind w:right="-121"/>
        <w:rPr>
          <w:rFonts w:ascii="Liberation Serif" w:hAnsi="Liberation Serif" w:cs="Liberation Serif"/>
          <w:sz w:val="26"/>
          <w:szCs w:val="28"/>
        </w:rPr>
      </w:pPr>
    </w:p>
    <w:p w:rsidR="001834DF" w:rsidRPr="00710DE8" w:rsidRDefault="00B05D94">
      <w:pPr>
        <w:ind w:right="-2"/>
        <w:jc w:val="both"/>
        <w:rPr>
          <w:rFonts w:ascii="Liberation Serif" w:hAnsi="Liberation Serif" w:cs="Liberation Serif"/>
          <w:sz w:val="26"/>
          <w:szCs w:val="28"/>
        </w:rPr>
      </w:pPr>
      <w:hyperlink r:id="rId6">
        <w:r w:rsidR="00292F97" w:rsidRPr="00710DE8">
          <w:rPr>
            <w:rFonts w:ascii="Liberation Serif" w:hAnsi="Liberation Serif" w:cs="Liberation Serif"/>
            <w:sz w:val="26"/>
            <w:szCs w:val="28"/>
          </w:rPr>
          <w:t>Глава</w:t>
        </w:r>
      </w:hyperlink>
      <w:r w:rsidR="00292F97" w:rsidRPr="00710DE8">
        <w:rPr>
          <w:rFonts w:ascii="Liberation Serif" w:hAnsi="Liberation Serif" w:cs="Liberation Serif"/>
          <w:sz w:val="26"/>
          <w:szCs w:val="28"/>
        </w:rPr>
        <w:t xml:space="preserve"> </w:t>
      </w:r>
      <w:hyperlink r:id="rId7">
        <w:r w:rsidR="00292F97" w:rsidRPr="00710DE8">
          <w:rPr>
            <w:rFonts w:ascii="Liberation Serif" w:hAnsi="Liberation Serif" w:cs="Liberation Serif"/>
            <w:sz w:val="26"/>
            <w:szCs w:val="28"/>
          </w:rPr>
          <w:t xml:space="preserve">городского округа ЗАТО </w:t>
        </w:r>
        <w:r w:rsidR="00F62B04" w:rsidRPr="00710DE8">
          <w:rPr>
            <w:rFonts w:ascii="Liberation Serif" w:hAnsi="Liberation Serif" w:cs="Liberation Serif"/>
            <w:sz w:val="26"/>
            <w:szCs w:val="28"/>
          </w:rPr>
          <w:t>Свободный</w:t>
        </w:r>
        <w:r w:rsidR="00F62B04" w:rsidRPr="00710DE8">
          <w:rPr>
            <w:rFonts w:ascii="Liberation Serif" w:hAnsi="Liberation Serif" w:cs="Liberation Serif"/>
            <w:sz w:val="26"/>
            <w:szCs w:val="28"/>
          </w:rPr>
          <w:tab/>
        </w:r>
        <w:r w:rsidR="00F62B04" w:rsidRPr="00710DE8">
          <w:rPr>
            <w:rFonts w:ascii="Liberation Serif" w:hAnsi="Liberation Serif" w:cs="Liberation Serif"/>
            <w:sz w:val="26"/>
            <w:szCs w:val="28"/>
          </w:rPr>
          <w:tab/>
          <w:t xml:space="preserve">                   </w:t>
        </w:r>
        <w:r w:rsidR="003D511A" w:rsidRPr="00710DE8">
          <w:rPr>
            <w:rFonts w:ascii="Liberation Serif" w:hAnsi="Liberation Serif" w:cs="Liberation Serif"/>
            <w:sz w:val="26"/>
            <w:szCs w:val="28"/>
          </w:rPr>
          <w:t xml:space="preserve">    </w:t>
        </w:r>
        <w:r w:rsidR="00710DE8">
          <w:rPr>
            <w:rFonts w:ascii="Liberation Serif" w:hAnsi="Liberation Serif" w:cs="Liberation Serif"/>
            <w:sz w:val="26"/>
            <w:szCs w:val="28"/>
          </w:rPr>
          <w:t xml:space="preserve">               </w:t>
        </w:r>
        <w:r w:rsidR="00292F97" w:rsidRPr="00710DE8">
          <w:rPr>
            <w:rFonts w:ascii="Liberation Serif" w:hAnsi="Liberation Serif" w:cs="Liberation Serif"/>
            <w:sz w:val="26"/>
            <w:szCs w:val="28"/>
          </w:rPr>
          <w:t>А.В.</w:t>
        </w:r>
      </w:hyperlink>
      <w:r w:rsidR="00292F97" w:rsidRPr="00710DE8">
        <w:rPr>
          <w:rFonts w:ascii="Liberation Serif" w:hAnsi="Liberation Serif" w:cs="Liberation Serif"/>
          <w:sz w:val="26"/>
          <w:szCs w:val="28"/>
        </w:rPr>
        <w:t xml:space="preserve"> Иванов</w:t>
      </w:r>
    </w:p>
    <w:p w:rsidR="00292F97" w:rsidRDefault="00292F97">
      <w:pPr>
        <w:jc w:val="center"/>
      </w:pPr>
    </w:p>
    <w:p w:rsidR="001834DF" w:rsidRDefault="001834DF">
      <w:pPr>
        <w:keepNext/>
        <w:outlineLvl w:val="3"/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8"/>
          <w:szCs w:val="28"/>
        </w:rPr>
      </w:pPr>
    </w:p>
    <w:p w:rsidR="001834DF" w:rsidRDefault="001834DF">
      <w:pPr>
        <w:keepNext/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1834DF" w:rsidRDefault="001834DF">
      <w:pPr>
        <w:outlineLvl w:val="3"/>
        <w:rPr>
          <w:rFonts w:ascii="Liberation Serif" w:hAnsi="Liberation Serif" w:cs="Liberation Serif"/>
          <w:sz w:val="20"/>
          <w:szCs w:val="20"/>
        </w:rPr>
      </w:pPr>
    </w:p>
    <w:p w:rsidR="00356568" w:rsidRDefault="00356568">
      <w:pPr>
        <w:outlineLvl w:val="3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sectPr w:rsidR="00356568">
      <w:pgSz w:w="11906" w:h="16838"/>
      <w:pgMar w:top="851" w:right="851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A83526"/>
    <w:multiLevelType w:val="multilevel"/>
    <w:tmpl w:val="9C22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6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4DF"/>
    <w:rsid w:val="001834DF"/>
    <w:rsid w:val="00260BC1"/>
    <w:rsid w:val="00292F97"/>
    <w:rsid w:val="00356568"/>
    <w:rsid w:val="003D511A"/>
    <w:rsid w:val="0042707B"/>
    <w:rsid w:val="004E3623"/>
    <w:rsid w:val="00525A49"/>
    <w:rsid w:val="00585D11"/>
    <w:rsid w:val="00710DE8"/>
    <w:rsid w:val="007379C3"/>
    <w:rsid w:val="007775C9"/>
    <w:rsid w:val="007F085F"/>
    <w:rsid w:val="00803EE4"/>
    <w:rsid w:val="00840868"/>
    <w:rsid w:val="008472A1"/>
    <w:rsid w:val="009A41A0"/>
    <w:rsid w:val="009E4F14"/>
    <w:rsid w:val="00AE1785"/>
    <w:rsid w:val="00AF15BC"/>
    <w:rsid w:val="00B01DEE"/>
    <w:rsid w:val="00B05D94"/>
    <w:rsid w:val="00B40C7C"/>
    <w:rsid w:val="00B926AA"/>
    <w:rsid w:val="00C15BA7"/>
    <w:rsid w:val="00C61E36"/>
    <w:rsid w:val="00E31567"/>
    <w:rsid w:val="00F62B04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9D42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2C7A-80FA-4425-9984-7102929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Шикова</cp:lastModifiedBy>
  <cp:revision>151</cp:revision>
  <cp:lastPrinted>2024-01-30T12:01:00Z</cp:lastPrinted>
  <dcterms:created xsi:type="dcterms:W3CDTF">2023-11-08T17:19:00Z</dcterms:created>
  <dcterms:modified xsi:type="dcterms:W3CDTF">2024-06-14T08:29:00Z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