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2A1A" w14:textId="77777777" w:rsidR="00712924" w:rsidRDefault="007F5E84">
      <w:pPr>
        <w:widowControl w:val="0"/>
        <w:ind w:left="1077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</w:t>
      </w:r>
    </w:p>
    <w:p w14:paraId="22B8DD2C" w14:textId="48EFCBF3" w:rsidR="00712924" w:rsidRDefault="007F5E84">
      <w:pPr>
        <w:widowControl w:val="0"/>
        <w:ind w:left="1077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постановлению администрации городского </w:t>
      </w:r>
      <w:proofErr w:type="gramStart"/>
      <w:r>
        <w:rPr>
          <w:rFonts w:ascii="Liberation Serif" w:hAnsi="Liberation Serif" w:cs="Liberation Serif"/>
        </w:rPr>
        <w:t>округа</w:t>
      </w:r>
      <w:proofErr w:type="gramEnd"/>
      <w:r>
        <w:rPr>
          <w:rFonts w:ascii="Liberation Serif" w:hAnsi="Liberation Serif" w:cs="Liberation Serif"/>
        </w:rPr>
        <w:t xml:space="preserve"> ЗАТО Свободный                           </w:t>
      </w:r>
      <w:r w:rsidR="00FF6B4C">
        <w:rPr>
          <w:rFonts w:ascii="Liberation Serif" w:hAnsi="Liberation Serif" w:cs="Liberation Serif"/>
        </w:rPr>
        <w:t xml:space="preserve">                           от «</w:t>
      </w:r>
      <w:r w:rsidR="00352726">
        <w:rPr>
          <w:rFonts w:ascii="Liberation Serif" w:hAnsi="Liberation Serif" w:cs="Liberation Serif"/>
        </w:rPr>
        <w:t>24</w:t>
      </w:r>
      <w:bookmarkStart w:id="0" w:name="_GoBack"/>
      <w:bookmarkEnd w:id="0"/>
      <w:r>
        <w:rPr>
          <w:rFonts w:ascii="Liberation Serif" w:hAnsi="Liberation Serif" w:cs="Liberation Serif"/>
        </w:rPr>
        <w:t>» октября 2024 г. №</w:t>
      </w:r>
      <w:r w:rsidR="00352726">
        <w:rPr>
          <w:rFonts w:ascii="Liberation Serif" w:hAnsi="Liberation Serif" w:cs="Liberation Serif"/>
        </w:rPr>
        <w:t xml:space="preserve"> 513</w:t>
      </w:r>
    </w:p>
    <w:p w14:paraId="29099D87" w14:textId="77777777" w:rsidR="00712924" w:rsidRDefault="00712924">
      <w:pPr>
        <w:widowControl w:val="0"/>
        <w:ind w:left="-284"/>
        <w:jc w:val="center"/>
        <w:rPr>
          <w:rFonts w:ascii="Liberation Serif" w:hAnsi="Liberation Serif" w:cs="Liberation Serif"/>
        </w:rPr>
      </w:pPr>
    </w:p>
    <w:p w14:paraId="70ED14E3" w14:textId="77777777" w:rsidR="00712924" w:rsidRDefault="007F5E84">
      <w:pPr>
        <w:widowControl w:val="0"/>
        <w:ind w:left="-28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ЦЕЛИ, ЗАДАЧИ И ЦЕЛЕВЫЕ ПОКАЗАТЕЛИ</w:t>
      </w:r>
    </w:p>
    <w:p w14:paraId="5247484B" w14:textId="77777777" w:rsidR="00712924" w:rsidRDefault="007F5E84">
      <w:pPr>
        <w:widowControl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РЕАЛИЗАЦИИ МУНИЦИПАЛЬНОЙ ПРОГРАММЫ</w:t>
      </w:r>
    </w:p>
    <w:p w14:paraId="13AD3A98" w14:textId="77777777" w:rsidR="00712924" w:rsidRDefault="007F5E84">
      <w:pPr>
        <w:widowControl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>
        <w:rPr>
          <w:rFonts w:ascii="Liberation Serif" w:eastAsiaTheme="minorHAnsi" w:hAnsi="Liberation Serif" w:cs="Liberation Serif"/>
          <w:lang w:eastAsia="en-US"/>
        </w:rPr>
        <w:t>РАЗВИТИЕ ГОРОДСКОГО ХОЗЯЙСТВА»</w:t>
      </w:r>
    </w:p>
    <w:p w14:paraId="77AD886C" w14:textId="77777777" w:rsidR="00712924" w:rsidRDefault="00712924">
      <w:pPr>
        <w:widowControl w:val="0"/>
        <w:jc w:val="both"/>
        <w:rPr>
          <w:rFonts w:ascii="Liberation Serif" w:hAnsi="Liberation Serif" w:cs="Liberation Serif"/>
        </w:rPr>
      </w:pPr>
    </w:p>
    <w:tbl>
      <w:tblPr>
        <w:tblW w:w="14565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139"/>
        <w:gridCol w:w="705"/>
        <w:gridCol w:w="849"/>
        <w:gridCol w:w="737"/>
        <w:gridCol w:w="791"/>
        <w:gridCol w:w="913"/>
        <w:gridCol w:w="956"/>
        <w:gridCol w:w="967"/>
        <w:gridCol w:w="118"/>
        <w:gridCol w:w="65"/>
        <w:gridCol w:w="698"/>
        <w:gridCol w:w="32"/>
        <w:gridCol w:w="92"/>
        <w:gridCol w:w="2391"/>
      </w:tblGrid>
      <w:tr w:rsidR="00712924" w14:paraId="352401B6" w14:textId="77777777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81B5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№</w:t>
            </w:r>
          </w:p>
          <w:p w14:paraId="5317DAF0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0F64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Наименование цели</w:t>
            </w:r>
          </w:p>
          <w:p w14:paraId="3C563FE0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(целей) и задач,</w:t>
            </w:r>
          </w:p>
          <w:p w14:paraId="53DD5854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целевых показателей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7431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Единица</w:t>
            </w:r>
          </w:p>
          <w:p w14:paraId="2680684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измерения</w:t>
            </w:r>
          </w:p>
        </w:tc>
        <w:tc>
          <w:tcPr>
            <w:tcW w:w="6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060D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Значение целевого показателя реализации</w:t>
            </w:r>
          </w:p>
          <w:p w14:paraId="2BAADD6B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муниципальной программы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0A4B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Источник</w:t>
            </w:r>
          </w:p>
          <w:p w14:paraId="0A80B079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значений</w:t>
            </w:r>
          </w:p>
          <w:p w14:paraId="05FEC18A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показателей</w:t>
            </w:r>
          </w:p>
          <w:p w14:paraId="19538BB9" w14:textId="77777777" w:rsidR="00712924" w:rsidRDefault="001E3308">
            <w:pPr>
              <w:widowControl w:val="0"/>
              <w:rPr>
                <w:rFonts w:ascii="Liberation Serif" w:hAnsi="Liberation Serif" w:cs="Liberation Serif"/>
              </w:rPr>
            </w:pPr>
            <w:hyperlink r:id="rId6" w:anchor="Par280" w:history="1">
              <w:r w:rsidR="007F5E84">
                <w:rPr>
                  <w:rFonts w:ascii="Liberation Serif" w:hAnsi="Liberation Serif" w:cs="Liberation Serif"/>
                </w:rPr>
                <w:t>&lt;**&gt;</w:t>
              </w:r>
            </w:hyperlink>
          </w:p>
        </w:tc>
      </w:tr>
      <w:tr w:rsidR="00712924" w14:paraId="6E7188FC" w14:textId="77777777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8439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6821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A9A2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783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  <w:p w14:paraId="361A404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BD8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2024</w:t>
            </w:r>
          </w:p>
          <w:p w14:paraId="64B6BB8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3CC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</w:t>
            </w:r>
          </w:p>
          <w:p w14:paraId="0E96AAB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CAB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</w:t>
            </w:r>
          </w:p>
          <w:p w14:paraId="6FB12DC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9D2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EE9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6E4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2029 год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559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2030</w:t>
            </w:r>
          </w:p>
          <w:p w14:paraId="5A42336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</w:t>
            </w:r>
          </w:p>
          <w:p w14:paraId="38BA12EA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6C74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66EF8EFD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2C8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F53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A96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A24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005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EA3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128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656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58F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E42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9A7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AF2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</w:tr>
      <w:tr w:rsidR="00712924" w14:paraId="3437E1A0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75DA" w14:textId="77777777" w:rsidR="00712924" w:rsidRDefault="007F5E84">
            <w:pPr>
              <w:widowControl w:val="0"/>
              <w:jc w:val="center"/>
              <w:outlineLvl w:val="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EDBED" w14:textId="77777777" w:rsidR="00712924" w:rsidRDefault="007F5E84">
            <w:pPr>
              <w:widowControl w:val="0"/>
              <w:outlineLvl w:val="2"/>
              <w:rPr>
                <w:rFonts w:ascii="Liberation Serif" w:hAnsi="Liberation Serif" w:cs="Liberation Serif"/>
              </w:rPr>
            </w:pPr>
            <w:bookmarkStart w:id="1" w:name="Par237"/>
            <w:bookmarkEnd w:id="1"/>
            <w:r>
              <w:rPr>
                <w:rFonts w:ascii="Liberation Serif" w:hAnsi="Liberation Serif" w:cs="Liberation Serif"/>
              </w:rPr>
              <w:t>КОМПЛЕКС ПРОЦЕССНЫХ МЕРОПРИЯТИЙ 1. «Обеспечение качества условий проживания населения и улучшения жилищных условий»</w:t>
            </w:r>
          </w:p>
        </w:tc>
      </w:tr>
      <w:tr w:rsidR="00712924" w14:paraId="242D0DAC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786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4FD3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Цель 1. Повышение качества и безопасности проживания населения.</w:t>
            </w:r>
          </w:p>
        </w:tc>
      </w:tr>
      <w:tr w:rsidR="00712924" w14:paraId="753ED46F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45E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1853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1. Обеспечение комфортных условий проживания, повышения качества и условий жизни населения.</w:t>
            </w:r>
          </w:p>
        </w:tc>
      </w:tr>
      <w:tr w:rsidR="00712924" w14:paraId="36D6A26C" w14:textId="77777777">
        <w:trPr>
          <w:trHeight w:val="7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8D9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25ED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1.</w:t>
            </w:r>
          </w:p>
          <w:p w14:paraId="1117FA0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ветхого и аварийного жилья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74A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CE3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BEA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2E3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BF2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5C4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1E5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A8C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A47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890E" w14:textId="77777777" w:rsidR="00712924" w:rsidRDefault="00712924">
            <w:pPr>
              <w:widowControl w:val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712924" w14:paraId="06F77742" w14:textId="77777777">
        <w:trPr>
          <w:trHeight w:val="103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D5E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385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2.</w:t>
            </w:r>
          </w:p>
          <w:p w14:paraId="29D91109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многоквартирных домов, в которых проведен капитальный ремонт имущества общего пользования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5F4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454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220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89E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C87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9EF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E94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458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F64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191E" w14:textId="77777777" w:rsidR="00712924" w:rsidRDefault="00712924">
            <w:pPr>
              <w:widowControl w:val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712924" w14:paraId="1B1605C0" w14:textId="77777777">
        <w:trPr>
          <w:trHeight w:val="103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CCE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C762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3.</w:t>
            </w:r>
          </w:p>
          <w:p w14:paraId="3860D20B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многоквартирных домов, в которых обеспечены условия доступности жилых помещений и имущества общего пользования в многоквартирных домах для инвалидов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C8D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8A1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A36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2A0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C18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5AD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AFF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66F1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9F1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7931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Постановление Правительства РФ № 649-ПП от 09.07.2016 г.</w:t>
            </w:r>
          </w:p>
        </w:tc>
      </w:tr>
      <w:tr w:rsidR="00712924" w14:paraId="0D1A93CB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74C0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61A3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Задача 2. Повышение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использования энергетических ресурсов</w:t>
            </w:r>
          </w:p>
        </w:tc>
      </w:tr>
      <w:tr w:rsidR="00712924" w14:paraId="19700209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839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6EE7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4.</w:t>
            </w:r>
          </w:p>
          <w:p w14:paraId="03008A75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Уровень оснащенности индивидуальными приборами учета муниципальных квартир в многоквартирных  домах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6BC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201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D8D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471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CDF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8F9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484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91C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4BC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960B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4BBFEC36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C52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01C7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3. Исполнение иных полномочий в жилищном фонде</w:t>
            </w:r>
          </w:p>
        </w:tc>
      </w:tr>
      <w:tr w:rsidR="00712924" w14:paraId="390FB2C7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A0F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28C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5.</w:t>
            </w:r>
          </w:p>
          <w:p w14:paraId="7E050AFE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Снижение количества обращений граждан на ненадлежащее качество жилищных услуг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B50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7FA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B0D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18C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050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822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5E5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2EF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0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253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14:paraId="46B0F835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EB90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2DF96DFD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505D" w14:textId="77777777" w:rsidR="00712924" w:rsidRDefault="007F5E84">
            <w:pPr>
              <w:widowControl w:val="0"/>
              <w:jc w:val="center"/>
              <w:outlineLvl w:val="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D1FA" w14:textId="77777777" w:rsidR="00712924" w:rsidRDefault="007F5E84">
            <w:pPr>
              <w:widowControl w:val="0"/>
              <w:outlineLvl w:val="2"/>
              <w:rPr>
                <w:rFonts w:ascii="Liberation Serif" w:hAnsi="Liberation Serif" w:cs="Liberation Serif"/>
              </w:rPr>
            </w:pPr>
            <w:bookmarkStart w:id="2" w:name="Par257"/>
            <w:bookmarkEnd w:id="2"/>
            <w:r>
              <w:rPr>
                <w:rFonts w:ascii="Liberation Serif" w:hAnsi="Liberation Serif" w:cs="Liberation Serif"/>
              </w:rPr>
              <w:t>КОМПЛЕКС ПРОЦЕССНЫХ МЕРОПРИЯТИЙ 2. «Развитие коммунальной инфраструктуры»</w:t>
            </w:r>
          </w:p>
        </w:tc>
      </w:tr>
      <w:tr w:rsidR="00712924" w14:paraId="01C88AB0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5AA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870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Цель </w:t>
            </w:r>
            <w:proofErr w:type="gramStart"/>
            <w:r>
              <w:rPr>
                <w:rFonts w:ascii="Liberation Serif" w:hAnsi="Liberation Serif" w:cs="Liberation Serif"/>
              </w:rPr>
              <w:t>2 .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Повышение надежности систем и качества, предоставляемых коммунальных услуг.</w:t>
            </w:r>
          </w:p>
        </w:tc>
      </w:tr>
      <w:tr w:rsidR="00712924" w14:paraId="7B58985D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45A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B91F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4. Обеспечение развития коммунальных систем и повышение качества, предоставляемых коммунальных услуг.</w:t>
            </w:r>
          </w:p>
        </w:tc>
      </w:tr>
      <w:tr w:rsidR="00712924" w14:paraId="0FC729CD" w14:textId="77777777">
        <w:trPr>
          <w:trHeight w:val="72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2EF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AA9B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6.</w:t>
            </w:r>
          </w:p>
          <w:p w14:paraId="2E22B81A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качества питьевой воды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955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E08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790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12C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550B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D40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9A5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8D6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  <w:p w14:paraId="7F1E2ABD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86B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4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6C8E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6C85C077" w14:textId="77777777">
        <w:trPr>
          <w:trHeight w:val="123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696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78CA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Целевой  показатель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7.</w:t>
            </w:r>
          </w:p>
          <w:p w14:paraId="25F4D352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 устойчивого функционирования системы теплоснабжения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BC70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5A5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A78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EF0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216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3C8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9A8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0F4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364AF562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867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4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8994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4E1991C7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7CE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9F49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5. Развитие системы энергоснабжения</w:t>
            </w:r>
          </w:p>
        </w:tc>
      </w:tr>
      <w:tr w:rsidR="00712924" w14:paraId="54C1A16C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6C7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DDA9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8.</w:t>
            </w:r>
          </w:p>
          <w:p w14:paraId="68875A5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устойчивого функционирования уличного освещения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5D9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CEA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DF5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046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415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1AA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1CE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EA5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2C18076B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63A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821E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0CCD290A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94F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5ED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Задача 6. Повышение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использования энергетических ресурсов</w:t>
            </w:r>
          </w:p>
        </w:tc>
      </w:tr>
      <w:tr w:rsidR="00712924" w14:paraId="14573081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0A5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D3A4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9.</w:t>
            </w:r>
          </w:p>
          <w:p w14:paraId="4E080AFA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Снижение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энергопотерь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котельной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EED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75A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C02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069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1D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633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C2F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A90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60209AE9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3BD2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5936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43F7681A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8E1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13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30DC5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7. Исполнение иных полномочий в сфере коммунального хозяйства</w:t>
            </w: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387A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0C36A543" w14:textId="77777777">
        <w:trPr>
          <w:trHeight w:val="393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87B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0C6B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10.</w:t>
            </w:r>
          </w:p>
          <w:p w14:paraId="0266258A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Снижение количества </w:t>
            </w:r>
            <w:r>
              <w:rPr>
                <w:rFonts w:ascii="Liberation Serif" w:hAnsi="Liberation Serif" w:cs="Liberation Serif"/>
              </w:rPr>
              <w:lastRenderedPageBreak/>
              <w:t>обращений граждан на ненадлежащее качество коммунальных услуг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C93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2C8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780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879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D75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026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CC7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651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14:paraId="58FF1EB9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8F0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CD24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386568B4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C43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749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КОМПЛЕКС ПРОЦЕССНЫХ МЕРОПРИЯТИЙ 3.  «Формирование современной городской среды»</w:t>
            </w:r>
          </w:p>
        </w:tc>
      </w:tr>
      <w:tr w:rsidR="00712924" w14:paraId="6C8207BC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87A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B9DD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Цель 3. Повышение уровня благоустройства городского округа</w:t>
            </w:r>
          </w:p>
        </w:tc>
      </w:tr>
      <w:tr w:rsidR="00712924" w14:paraId="6B9BA7EA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96D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33A1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8. Обеспечение санитарно-эпидемического состояния и благоустройства территории городского округа</w:t>
            </w:r>
          </w:p>
        </w:tc>
      </w:tr>
      <w:tr w:rsidR="00712924" w14:paraId="3B7FF638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5A2B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0E15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Целевой  показатель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11.</w:t>
            </w:r>
          </w:p>
          <w:p w14:paraId="74916E51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Доля выполненных мероприятий по благоустройству городского округа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FD9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F79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B60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C1C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E5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039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A1D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E97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492C0F6F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FEA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F52A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7802C8D1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916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7B25F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КОМПЛЕКС ПРОЦЕССНЫХ МЕРОПРИЯТИЙ 4.  «Развитие дорожной деятельности»</w:t>
            </w:r>
          </w:p>
        </w:tc>
      </w:tr>
      <w:tr w:rsidR="00712924" w14:paraId="0B619425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DFC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C343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Цель 4. Сохранение и развитие  автомобильных дорог и улично-дорожной сети</w:t>
            </w:r>
          </w:p>
        </w:tc>
      </w:tr>
      <w:tr w:rsidR="00712924" w14:paraId="21EC99DC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08C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38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5F8F5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9. Обеспечение проведения ремонта и повышение качества содержания автомобильных дорог и улично-дорожной сети</w:t>
            </w:r>
          </w:p>
        </w:tc>
      </w:tr>
      <w:tr w:rsidR="00712924" w14:paraId="7840E42B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520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DC5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12.</w:t>
            </w:r>
          </w:p>
          <w:p w14:paraId="1A1E9F45" w14:textId="77777777" w:rsidR="00712924" w:rsidRDefault="007F5E84">
            <w:pPr>
              <w:widowControl w:val="0"/>
              <w:spacing w:line="259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безопасности дорожного движения на подъездной дороге в границах городского округа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CD3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9FB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E67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968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ACB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471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0A3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3B1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0AA8B9A8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07A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25D4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454C34C5" w14:textId="77777777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41A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88A4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13.</w:t>
            </w:r>
          </w:p>
          <w:p w14:paraId="568EDC9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Доля протяженности автомобильных дорог и улично-дорожной сети, в отношении которых выполнены работы по содержанию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2F2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D26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122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5B7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341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DE8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8CC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714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41D9BF90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C55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6B47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6CB2D123" w14:textId="77777777"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91495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6D43D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14.</w:t>
            </w:r>
          </w:p>
          <w:p w14:paraId="6FF8EEE4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Доля автомобильных дорог местного значения, в отношении которых проведен ремонт от общей площади, подлежащей ремонту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F18CA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ADA4D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9941C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7CD37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CA7A2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C8A1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AC4D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5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305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  <w:p w14:paraId="63A425BD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489CF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AEA14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5576D00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DA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138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0B0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КОМПЛЕКС ПРОЦЕССНЫХ МЕРОПРИЯТИЙ 5.  «Энергосбережение и повышение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систем коммунальной инфраструктуры»</w:t>
            </w:r>
          </w:p>
        </w:tc>
      </w:tr>
      <w:tr w:rsidR="00712924" w14:paraId="093060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28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38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EA7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Цель 5. Повышение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энергоэффективности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систем коммунальной инфраструктуры.</w:t>
            </w:r>
          </w:p>
        </w:tc>
      </w:tr>
      <w:tr w:rsidR="00712924" w14:paraId="5ED2CA8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7C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35</w:t>
            </w:r>
          </w:p>
        </w:tc>
        <w:tc>
          <w:tcPr>
            <w:tcW w:w="138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B572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Задача 10. Модернизация оборудования систем теплоснабжения, водоснабжения, электроснабжения с использованием </w:t>
            </w:r>
            <w:proofErr w:type="spellStart"/>
            <w:r>
              <w:rPr>
                <w:rFonts w:ascii="Liberation Serif" w:hAnsi="Liberation Serif" w:cs="Liberation Serif"/>
              </w:rPr>
              <w:t>энергоэффективного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оборудования с высоким коэффициентом полезного действия</w:t>
            </w:r>
          </w:p>
        </w:tc>
      </w:tr>
      <w:tr w:rsidR="00712924" w14:paraId="1AD36FF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20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C46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15. Обеспечение устойчивого функционирования систем теплоснабжения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FD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45B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481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A9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4A3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1E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6A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B1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4EA68EBA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73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35E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1D9E019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5B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0CC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16. Обеспечение устойчивого функционирования систем электроснабжения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C37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299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80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86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46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B08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18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910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4AFEA118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09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0CF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5DB2F08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43B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29D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17. Обеспечение устойчивого функционирования систем водоснабжения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691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F6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6A2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866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E0C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7C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9D4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505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14:paraId="43C904C8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564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C85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66F29B5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EED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783E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Целевой показатель 18. Снижение </w:t>
            </w:r>
            <w:proofErr w:type="spellStart"/>
            <w:r>
              <w:rPr>
                <w:rFonts w:ascii="Liberation Serif" w:hAnsi="Liberation Serif" w:cs="Liberation Serif"/>
              </w:rPr>
              <w:t>энергопотерь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котельной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A1D6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7B3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D9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A9A3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B100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1E39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6A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3541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11A0EE7C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5D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FAD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712924" w14:paraId="3D9DE87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5818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643" w14:textId="77777777" w:rsidR="00712924" w:rsidRDefault="007F5E8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19. Снижение потерь в электрических сетях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5BE5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27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5ADD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9F0A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F26F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82E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03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037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4194467A" w14:textId="77777777" w:rsidR="00712924" w:rsidRDefault="007129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8E82" w14:textId="77777777" w:rsidR="00712924" w:rsidRDefault="007F5E8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0969" w14:textId="77777777" w:rsidR="00712924" w:rsidRDefault="0071292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14:paraId="6DEC2FF0" w14:textId="77777777" w:rsidR="00712924" w:rsidRDefault="00712924">
      <w:pPr>
        <w:widowControl w:val="0"/>
        <w:jc w:val="right"/>
        <w:rPr>
          <w:rFonts w:ascii="Liberation Serif" w:hAnsi="Liberation Serif" w:cs="Liberation Serif"/>
        </w:rPr>
      </w:pPr>
    </w:p>
    <w:p w14:paraId="18F7FD0E" w14:textId="77777777" w:rsidR="00712924" w:rsidRDefault="00712924">
      <w:pPr>
        <w:widowControl w:val="0"/>
        <w:jc w:val="right"/>
        <w:rPr>
          <w:rFonts w:ascii="Liberation Serif" w:hAnsi="Liberation Serif" w:cs="Liberation Serif"/>
        </w:rPr>
      </w:pPr>
    </w:p>
    <w:p w14:paraId="7CB3C717" w14:textId="77777777" w:rsidR="00712924" w:rsidRDefault="00712924">
      <w:pPr>
        <w:widowControl w:val="0"/>
        <w:jc w:val="right"/>
        <w:rPr>
          <w:rFonts w:ascii="Liberation Serif" w:hAnsi="Liberation Serif" w:cs="Liberation Serif"/>
        </w:rPr>
      </w:pPr>
    </w:p>
    <w:p w14:paraId="17E9C8BA" w14:textId="77777777" w:rsidR="00712924" w:rsidRDefault="00712924">
      <w:pPr>
        <w:widowControl w:val="0"/>
        <w:jc w:val="right"/>
        <w:rPr>
          <w:rFonts w:ascii="Liberation Serif" w:hAnsi="Liberation Serif" w:cs="Liberation Serif"/>
        </w:rPr>
      </w:pPr>
    </w:p>
    <w:p w14:paraId="7EC63559" w14:textId="77777777" w:rsidR="00712924" w:rsidRDefault="00712924">
      <w:pPr>
        <w:widowControl w:val="0"/>
        <w:jc w:val="right"/>
        <w:rPr>
          <w:rFonts w:ascii="Liberation Serif" w:hAnsi="Liberation Serif" w:cs="Liberation Serif"/>
        </w:rPr>
      </w:pPr>
    </w:p>
    <w:p w14:paraId="14F996DD" w14:textId="77777777" w:rsidR="00712924" w:rsidRDefault="00712924">
      <w:pPr>
        <w:widowControl w:val="0"/>
        <w:jc w:val="right"/>
      </w:pPr>
    </w:p>
    <w:p w14:paraId="461D55C1" w14:textId="77777777" w:rsidR="00712924" w:rsidRDefault="00712924">
      <w:pPr>
        <w:spacing w:after="200" w:line="276" w:lineRule="auto"/>
      </w:pPr>
    </w:p>
    <w:p w14:paraId="6E6FB32A" w14:textId="77777777" w:rsidR="00712924" w:rsidRDefault="00712924"/>
    <w:sectPr w:rsidR="00712924">
      <w:headerReference w:type="default" r:id="rId7"/>
      <w:pgSz w:w="16838" w:h="11906" w:orient="landscape"/>
      <w:pgMar w:top="709" w:right="1134" w:bottom="850" w:left="1134" w:header="0" w:footer="0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8D7F" w14:textId="77777777" w:rsidR="001E3308" w:rsidRDefault="001E3308">
      <w:r>
        <w:separator/>
      </w:r>
    </w:p>
  </w:endnote>
  <w:endnote w:type="continuationSeparator" w:id="0">
    <w:p w14:paraId="2A751098" w14:textId="77777777" w:rsidR="001E3308" w:rsidRDefault="001E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59F3" w14:textId="77777777" w:rsidR="001E3308" w:rsidRDefault="001E3308">
      <w:r>
        <w:separator/>
      </w:r>
    </w:p>
  </w:footnote>
  <w:footnote w:type="continuationSeparator" w:id="0">
    <w:p w14:paraId="06907476" w14:textId="77777777" w:rsidR="001E3308" w:rsidRDefault="001E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492482"/>
      <w:docPartObj>
        <w:docPartGallery w:val="Page Numbers (Top of Page)"/>
        <w:docPartUnique/>
      </w:docPartObj>
    </w:sdtPr>
    <w:sdtEndPr/>
    <w:sdtContent>
      <w:p w14:paraId="3D42984F" w14:textId="77777777" w:rsidR="00712924" w:rsidRDefault="00712924">
        <w:pPr>
          <w:pStyle w:val="ab"/>
          <w:jc w:val="center"/>
        </w:pPr>
      </w:p>
      <w:p w14:paraId="3ED9D296" w14:textId="506377B5" w:rsidR="00712924" w:rsidRDefault="007F5E84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6B4C">
          <w:rPr>
            <w:noProof/>
          </w:rPr>
          <w:t>13</w:t>
        </w:r>
        <w:r>
          <w:fldChar w:fldCharType="end"/>
        </w:r>
      </w:p>
      <w:p w14:paraId="45708DB2" w14:textId="77777777" w:rsidR="00712924" w:rsidRDefault="001E3308">
        <w:pPr>
          <w:pStyle w:val="ab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24"/>
    <w:rsid w:val="001E3308"/>
    <w:rsid w:val="00352726"/>
    <w:rsid w:val="00712924"/>
    <w:rsid w:val="007F5E84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012D"/>
  <w15:docId w15:val="{855FF238-00E3-4430-A97B-39466F5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31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19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Верхний колонтитул Знак2"/>
    <w:basedOn w:val="a"/>
    <w:semiHidden/>
    <w:unhideWhenUsed/>
    <w:qFormat/>
    <w:rsid w:val="00831190"/>
    <w:pPr>
      <w:tabs>
        <w:tab w:val="center" w:pos="4677"/>
        <w:tab w:val="right" w:pos="9355"/>
      </w:tabs>
    </w:p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831190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A9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%D0%95%D0%A2/%D0%9F%D0%BE%D1%87%D1%82%D0%B0/%D0%9F%D0%BE%D0%BB%D0%BE%D0%B6%D0%B5%D0%BD%D0%B8%D0%B5%20%D0%BE%20%D1%80%D0%B0%D0%B7%D1%80%20%D0%9C%D0%9F%20%D0%B2%20%D0%BD%D0%BE%D0%B2%20%D1%80%D0%B5%D0%B4%D0%B0%D0%BA%D1%86%D0%B8%D0%B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dc:description/>
  <cp:lastModifiedBy>Шикова</cp:lastModifiedBy>
  <cp:revision>12</cp:revision>
  <cp:lastPrinted>2024-10-21T11:30:00Z</cp:lastPrinted>
  <dcterms:created xsi:type="dcterms:W3CDTF">2024-10-17T09:48:00Z</dcterms:created>
  <dcterms:modified xsi:type="dcterms:W3CDTF">2024-10-30T08:49:00Z</dcterms:modified>
  <dc:language>ru-RU</dc:language>
</cp:coreProperties>
</file>