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FBA7" w14:textId="6B92AAE4" w:rsidR="001834DF" w:rsidRPr="00610474" w:rsidRDefault="002712C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3155F7">
        <w:rPr>
          <w:rFonts w:ascii="Liberation Serif" w:hAnsi="Liberation Serif" w:cs="Liberation Serif"/>
          <w:sz w:val="28"/>
          <w:szCs w:val="28"/>
        </w:rPr>
        <w:t>16</w:t>
      </w:r>
      <w:r w:rsidR="008472A1" w:rsidRPr="00610474">
        <w:rPr>
          <w:rFonts w:ascii="Liberation Serif" w:hAnsi="Liberation Serif" w:cs="Liberation Serif"/>
          <w:sz w:val="28"/>
          <w:szCs w:val="28"/>
        </w:rPr>
        <w:t>»</w:t>
      </w:r>
      <w:r w:rsidR="00D346C7" w:rsidRPr="00610474">
        <w:rPr>
          <w:rFonts w:ascii="Liberation Serif" w:hAnsi="Liberation Serif" w:cs="Liberation Serif"/>
          <w:sz w:val="28"/>
          <w:szCs w:val="28"/>
        </w:rPr>
        <w:t xml:space="preserve"> </w:t>
      </w:r>
      <w:r w:rsidR="00D07A8C" w:rsidRPr="00610474">
        <w:rPr>
          <w:rFonts w:ascii="Liberation Serif" w:hAnsi="Liberation Serif" w:cs="Liberation Serif"/>
          <w:sz w:val="28"/>
          <w:szCs w:val="28"/>
        </w:rPr>
        <w:t xml:space="preserve">октября </w:t>
      </w:r>
      <w:r w:rsidR="009A41A0" w:rsidRPr="00610474">
        <w:rPr>
          <w:rFonts w:ascii="Liberation Serif" w:hAnsi="Liberation Serif" w:cs="Liberation Serif"/>
          <w:sz w:val="28"/>
          <w:szCs w:val="28"/>
        </w:rPr>
        <w:t>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3155F7">
        <w:rPr>
          <w:rFonts w:ascii="Liberation Serif" w:hAnsi="Liberation Serif" w:cs="Liberation Serif"/>
          <w:sz w:val="28"/>
          <w:szCs w:val="28"/>
        </w:rPr>
        <w:t>496</w:t>
      </w:r>
    </w:p>
    <w:p w14:paraId="5805EE3D" w14:textId="77777777" w:rsidR="001834DF" w:rsidRPr="00610474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10474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610474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76917951" w14:textId="77777777" w:rsidR="001834DF" w:rsidRDefault="001834DF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5E80C7D" w14:textId="77777777" w:rsidR="00292F97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FD19DDE" w14:textId="2659A070" w:rsidR="00B926AA" w:rsidRPr="00FE3BCA" w:rsidRDefault="000F165A" w:rsidP="00B926AA">
      <w:pPr>
        <w:ind w:right="-121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 утверждении Порядка расходования субсидий из областного бюджета бюджету городского округа ЗАТО Свободный на обеспечение </w:t>
      </w:r>
      <w:r w:rsidR="003155F7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осуществления</w:t>
      </w:r>
      <w:r w:rsidR="003155F7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  <w:r w:rsidR="003155F7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оплаты</w:t>
      </w:r>
      <w:r w:rsidR="003155F7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  <w:r w:rsidR="003155F7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труда</w:t>
      </w:r>
      <w:r w:rsidR="003155F7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  <w:r w:rsidR="003155F7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работников муниципальных организаций дополнительного образования с учетом,</w:t>
      </w:r>
      <w:r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установленных указами </w:t>
      </w:r>
      <w:r w:rsidR="00FE3BCA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П</w:t>
      </w:r>
      <w:r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резидента </w:t>
      </w:r>
      <w:r w:rsidR="00FE3BCA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Р</w:t>
      </w:r>
      <w:r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оссийской </w:t>
      </w:r>
      <w:r w:rsidR="00FE3BCA"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Ф</w:t>
      </w:r>
      <w:r w:rsidRPr="00FE3BCA">
        <w:rPr>
          <w:rFonts w:ascii="Liberation Serif" w:eastAsia="Calibri" w:hAnsi="Liberation Serif" w:cs="Liberation Serif"/>
          <w:b/>
          <w:bCs/>
          <w:sz w:val="28"/>
          <w:szCs w:val="28"/>
        </w:rPr>
        <w:t>едерации показателей соотношения заработной платы для данных категорий работников</w:t>
      </w:r>
    </w:p>
    <w:p w14:paraId="723B3220" w14:textId="77777777" w:rsidR="000F165A" w:rsidRPr="00D07A8C" w:rsidRDefault="000F165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37A227CA" w14:textId="77777777" w:rsidR="00B926AA" w:rsidRPr="00D07A8C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62DD3790" w14:textId="44670298" w:rsidR="001834DF" w:rsidRPr="00D07A8C" w:rsidRDefault="000F165A" w:rsidP="00AF15BC">
      <w:pPr>
        <w:ind w:right="-2"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0F165A">
        <w:rPr>
          <w:rFonts w:ascii="Liberation Serif" w:eastAsia="Calibri" w:hAnsi="Liberation Serif" w:cs="Liberation Serif"/>
          <w:bCs/>
          <w:sz w:val="28"/>
          <w:szCs w:val="28"/>
        </w:rPr>
        <w:t xml:space="preserve">В соответствии с Бюджетным кодексом Российской Федерации, Постановлением Правительства Свердловской области от 19.12.2019 </w:t>
      </w:r>
      <w:r>
        <w:rPr>
          <w:rFonts w:ascii="Liberation Serif" w:eastAsia="Calibri" w:hAnsi="Liberation Serif" w:cs="Liberation Serif"/>
          <w:bCs/>
          <w:sz w:val="28"/>
          <w:szCs w:val="28"/>
        </w:rPr>
        <w:t>№</w:t>
      </w:r>
      <w:r w:rsidRPr="000F165A">
        <w:rPr>
          <w:rFonts w:ascii="Liberation Serif" w:eastAsia="Calibri" w:hAnsi="Liberation Serif" w:cs="Liberation Serif"/>
          <w:bCs/>
          <w:sz w:val="28"/>
          <w:szCs w:val="28"/>
        </w:rPr>
        <w:t xml:space="preserve"> 920-ПП </w:t>
      </w:r>
      <w:r>
        <w:rPr>
          <w:rFonts w:ascii="Liberation Serif" w:eastAsia="Calibri" w:hAnsi="Liberation Serif" w:cs="Liberation Serif"/>
          <w:bCs/>
          <w:sz w:val="28"/>
          <w:szCs w:val="28"/>
        </w:rPr>
        <w:t>«</w:t>
      </w:r>
      <w:r w:rsidRPr="000F165A">
        <w:rPr>
          <w:rFonts w:ascii="Liberation Serif" w:eastAsia="Calibri" w:hAnsi="Liberation Serif" w:cs="Liberation Serif"/>
          <w:bCs/>
          <w:sz w:val="28"/>
          <w:szCs w:val="28"/>
        </w:rPr>
        <w:t xml:space="preserve">Об утверждении государственной программы Свердловской области </w:t>
      </w:r>
      <w:r>
        <w:rPr>
          <w:rFonts w:ascii="Liberation Serif" w:eastAsia="Calibri" w:hAnsi="Liberation Serif" w:cs="Liberation Serif"/>
          <w:bCs/>
          <w:sz w:val="28"/>
          <w:szCs w:val="28"/>
        </w:rPr>
        <w:t>«</w:t>
      </w:r>
      <w:r w:rsidRPr="000F165A">
        <w:rPr>
          <w:rFonts w:ascii="Liberation Serif" w:eastAsia="Calibri" w:hAnsi="Liberation Serif" w:cs="Liberation Serif"/>
          <w:bCs/>
          <w:sz w:val="28"/>
          <w:szCs w:val="28"/>
        </w:rPr>
        <w:t>Развитие системы образования и реализации молодежной политики в Свердловской области</w:t>
      </w:r>
      <w:r>
        <w:rPr>
          <w:rFonts w:ascii="Liberation Serif" w:eastAsia="Calibri" w:hAnsi="Liberation Serif" w:cs="Liberation Serif"/>
          <w:bCs/>
          <w:sz w:val="28"/>
          <w:szCs w:val="28"/>
        </w:rPr>
        <w:t>»</w:t>
      </w:r>
      <w:r w:rsidR="00292F97" w:rsidRPr="00D07A8C">
        <w:rPr>
          <w:rFonts w:ascii="Liberation Serif" w:hAnsi="Liberation Serif" w:cs="Liberation Serif"/>
          <w:sz w:val="28"/>
          <w:szCs w:val="28"/>
        </w:rPr>
        <w:t>, руководствуясь Уставом городского округа ЗАТО Свободный,</w:t>
      </w:r>
    </w:p>
    <w:p w14:paraId="5BA97E94" w14:textId="77777777" w:rsidR="001834DF" w:rsidRPr="00D07A8C" w:rsidRDefault="00292F97" w:rsidP="009E4F14">
      <w:pPr>
        <w:tabs>
          <w:tab w:val="left" w:pos="709"/>
        </w:tabs>
        <w:jc w:val="both"/>
        <w:rPr>
          <w:sz w:val="28"/>
          <w:szCs w:val="28"/>
        </w:rPr>
      </w:pPr>
      <w:r w:rsidRPr="00D07A8C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1069E9DB" w14:textId="633A869D" w:rsidR="001834DF" w:rsidRPr="00D07A8C" w:rsidRDefault="00E31567" w:rsidP="00AF15BC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right="-2" w:firstLine="709"/>
        <w:jc w:val="both"/>
        <w:rPr>
          <w:sz w:val="28"/>
          <w:szCs w:val="28"/>
        </w:rPr>
      </w:pPr>
      <w:r w:rsidRPr="00D07A8C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FE3BCA" w:rsidRPr="00FE3BCA">
        <w:rPr>
          <w:rFonts w:ascii="Liberation Serif" w:hAnsi="Liberation Serif" w:cs="Liberation Serif"/>
          <w:sz w:val="28"/>
          <w:szCs w:val="28"/>
        </w:rPr>
        <w:t>Поряд</w:t>
      </w:r>
      <w:r w:rsidR="00FE3BCA">
        <w:rPr>
          <w:rFonts w:ascii="Liberation Serif" w:hAnsi="Liberation Serif" w:cs="Liberation Serif"/>
          <w:sz w:val="28"/>
          <w:szCs w:val="28"/>
        </w:rPr>
        <w:t>ок</w:t>
      </w:r>
      <w:r w:rsidR="00FE3BCA" w:rsidRPr="00FE3BCA">
        <w:rPr>
          <w:rFonts w:ascii="Liberation Serif" w:hAnsi="Liberation Serif" w:cs="Liberation Serif"/>
          <w:sz w:val="28"/>
          <w:szCs w:val="28"/>
        </w:rPr>
        <w:t xml:space="preserve"> расходования субсидий из областного бюджета бюджету городского округа ЗАТО Свободный на обеспечение </w:t>
      </w:r>
      <w:r w:rsidR="003155F7" w:rsidRPr="00FE3BCA">
        <w:rPr>
          <w:rFonts w:ascii="Liberation Serif" w:hAnsi="Liberation Serif" w:cs="Liberation Serif"/>
          <w:sz w:val="28"/>
          <w:szCs w:val="28"/>
        </w:rPr>
        <w:t>осуществления оплаты труда работников муниципальных организаций дополнительного образования</w:t>
      </w:r>
      <w:r w:rsidR="003155F7">
        <w:rPr>
          <w:rFonts w:ascii="Liberation Serif" w:hAnsi="Liberation Serif" w:cs="Liberation Serif"/>
          <w:sz w:val="28"/>
          <w:szCs w:val="28"/>
        </w:rPr>
        <w:t xml:space="preserve"> </w:t>
      </w:r>
      <w:r w:rsidR="003155F7" w:rsidRPr="00FE3BCA">
        <w:rPr>
          <w:rFonts w:ascii="Liberation Serif" w:hAnsi="Liberation Serif" w:cs="Liberation Serif"/>
          <w:sz w:val="28"/>
          <w:szCs w:val="28"/>
        </w:rPr>
        <w:t>с учетом,</w:t>
      </w:r>
      <w:r w:rsidR="00FE3BCA" w:rsidRPr="00FE3BCA">
        <w:rPr>
          <w:rFonts w:ascii="Liberation Serif" w:hAnsi="Liberation Serif" w:cs="Liberation Serif"/>
          <w:sz w:val="28"/>
          <w:szCs w:val="28"/>
        </w:rPr>
        <w:t xml:space="preserve"> установленных указами Президента Российской Федерации показателей соотношения заработной платы для данных категорий работников</w:t>
      </w:r>
      <w:r w:rsidR="00710DE8" w:rsidRPr="00D07A8C">
        <w:rPr>
          <w:rFonts w:ascii="Liberation Serif" w:hAnsi="Liberation Serif" w:cs="Liberation Serif"/>
          <w:sz w:val="28"/>
          <w:szCs w:val="28"/>
        </w:rPr>
        <w:t xml:space="preserve"> </w:t>
      </w:r>
      <w:r w:rsidR="007379C3" w:rsidRPr="00D07A8C">
        <w:rPr>
          <w:rFonts w:ascii="Liberation Serif" w:hAnsi="Liberation Serif" w:cs="Liberation Serif"/>
          <w:sz w:val="28"/>
          <w:szCs w:val="28"/>
        </w:rPr>
        <w:t>(прилагается)</w:t>
      </w:r>
      <w:r w:rsidR="00292F97" w:rsidRPr="00D07A8C">
        <w:rPr>
          <w:rFonts w:ascii="Liberation Serif" w:hAnsi="Liberation Serif" w:cs="Liberation Serif"/>
          <w:sz w:val="28"/>
          <w:szCs w:val="28"/>
        </w:rPr>
        <w:t>.</w:t>
      </w:r>
    </w:p>
    <w:p w14:paraId="29095B5B" w14:textId="77777777" w:rsidR="001834DF" w:rsidRPr="00D07A8C" w:rsidRDefault="00292F97" w:rsidP="00AF15BC">
      <w:pPr>
        <w:numPr>
          <w:ilvl w:val="0"/>
          <w:numId w:val="1"/>
        </w:numPr>
        <w:tabs>
          <w:tab w:val="clear" w:pos="720"/>
          <w:tab w:val="num" w:pos="57"/>
        </w:tabs>
        <w:ind w:left="57" w:firstLine="652"/>
        <w:jc w:val="both"/>
        <w:rPr>
          <w:sz w:val="28"/>
          <w:szCs w:val="28"/>
        </w:rPr>
      </w:pPr>
      <w:r w:rsidRPr="00D07A8C">
        <w:rPr>
          <w:rFonts w:ascii="Liberation Serif" w:hAnsi="Liberation Serif" w:cs="Liberation Serif"/>
          <w:color w:val="000000"/>
          <w:sz w:val="28"/>
          <w:szCs w:val="28"/>
        </w:rPr>
        <w:t>Постановление опубликовать на официальном сайте администрации городского округа ЗАТО Свободный.</w:t>
      </w:r>
    </w:p>
    <w:p w14:paraId="67027412" w14:textId="77777777" w:rsidR="001834DF" w:rsidRPr="00D07A8C" w:rsidRDefault="001834DF" w:rsidP="009E4F14">
      <w:pPr>
        <w:ind w:right="-121"/>
        <w:rPr>
          <w:rFonts w:ascii="Liberation Serif" w:hAnsi="Liberation Serif" w:cs="Liberation Serif"/>
          <w:sz w:val="28"/>
          <w:szCs w:val="28"/>
        </w:rPr>
      </w:pPr>
    </w:p>
    <w:p w14:paraId="642BB15A" w14:textId="77777777" w:rsidR="00E31567" w:rsidRPr="00D07A8C" w:rsidRDefault="00E31567">
      <w:pPr>
        <w:ind w:right="-121"/>
        <w:rPr>
          <w:rFonts w:ascii="Liberation Serif" w:hAnsi="Liberation Serif" w:cs="Liberation Serif"/>
          <w:sz w:val="28"/>
          <w:szCs w:val="28"/>
        </w:rPr>
      </w:pPr>
    </w:p>
    <w:p w14:paraId="7B3FA93A" w14:textId="6CAB2AF4" w:rsidR="001834DF" w:rsidRPr="00D07A8C" w:rsidRDefault="002712C7" w:rsidP="002712C7">
      <w:pPr>
        <w:ind w:right="-2"/>
        <w:jc w:val="right"/>
        <w:rPr>
          <w:rFonts w:ascii="Liberation Serif" w:hAnsi="Liberation Serif" w:cs="Liberation Serif"/>
          <w:sz w:val="28"/>
          <w:szCs w:val="28"/>
        </w:rPr>
      </w:pPr>
      <w:hyperlink r:id="rId6">
        <w:r w:rsidR="00292F97" w:rsidRPr="00D07A8C">
          <w:rPr>
            <w:rFonts w:ascii="Liberation Serif" w:hAnsi="Liberation Serif" w:cs="Liberation Serif"/>
            <w:sz w:val="28"/>
            <w:szCs w:val="28"/>
          </w:rPr>
          <w:t>Глава</w:t>
        </w:r>
      </w:hyperlink>
      <w:r w:rsidR="00292F97" w:rsidRPr="00D07A8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>
        <w:r w:rsidR="00292F97" w:rsidRPr="00D07A8C">
          <w:rPr>
            <w:rFonts w:ascii="Liberation Serif" w:hAnsi="Liberation Serif" w:cs="Liberation Serif"/>
            <w:sz w:val="28"/>
            <w:szCs w:val="28"/>
          </w:rPr>
          <w:t xml:space="preserve">городского округа 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А.В. </w:t>
      </w:r>
      <w:bookmarkStart w:id="0" w:name="_GoBack"/>
      <w:bookmarkEnd w:id="0"/>
      <w:r w:rsidR="00292F97" w:rsidRPr="00D07A8C">
        <w:rPr>
          <w:rFonts w:ascii="Liberation Serif" w:hAnsi="Liberation Serif" w:cs="Liberation Serif"/>
          <w:sz w:val="28"/>
          <w:szCs w:val="28"/>
        </w:rPr>
        <w:t>Иванов</w:t>
      </w:r>
    </w:p>
    <w:sectPr w:rsidR="001834DF" w:rsidRPr="00D07A8C">
      <w:pgSz w:w="11906" w:h="16838"/>
      <w:pgMar w:top="851" w:right="851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83526"/>
    <w:multiLevelType w:val="multilevel"/>
    <w:tmpl w:val="43D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065276"/>
    <w:rsid w:val="000F165A"/>
    <w:rsid w:val="001834DF"/>
    <w:rsid w:val="00260BC1"/>
    <w:rsid w:val="002712C7"/>
    <w:rsid w:val="00292F97"/>
    <w:rsid w:val="003155F7"/>
    <w:rsid w:val="00356568"/>
    <w:rsid w:val="003D511A"/>
    <w:rsid w:val="0042707B"/>
    <w:rsid w:val="0043501A"/>
    <w:rsid w:val="004933CD"/>
    <w:rsid w:val="004C2152"/>
    <w:rsid w:val="004E3623"/>
    <w:rsid w:val="00525A49"/>
    <w:rsid w:val="00585D11"/>
    <w:rsid w:val="00610474"/>
    <w:rsid w:val="00623CB3"/>
    <w:rsid w:val="00710DE8"/>
    <w:rsid w:val="007379C3"/>
    <w:rsid w:val="007775C9"/>
    <w:rsid w:val="007E7301"/>
    <w:rsid w:val="007F085F"/>
    <w:rsid w:val="00803EE4"/>
    <w:rsid w:val="00840868"/>
    <w:rsid w:val="008472A1"/>
    <w:rsid w:val="009A41A0"/>
    <w:rsid w:val="009E4F14"/>
    <w:rsid w:val="00A175F5"/>
    <w:rsid w:val="00A8257F"/>
    <w:rsid w:val="00AE1785"/>
    <w:rsid w:val="00AE78EB"/>
    <w:rsid w:val="00AF15BC"/>
    <w:rsid w:val="00B01DEE"/>
    <w:rsid w:val="00B2074B"/>
    <w:rsid w:val="00B40C7C"/>
    <w:rsid w:val="00B926AA"/>
    <w:rsid w:val="00C15BA7"/>
    <w:rsid w:val="00D07A8C"/>
    <w:rsid w:val="00D346C7"/>
    <w:rsid w:val="00DE4DE4"/>
    <w:rsid w:val="00E31567"/>
    <w:rsid w:val="00F62B04"/>
    <w:rsid w:val="00FC63B3"/>
    <w:rsid w:val="00FE0904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4EC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3494-E154-471D-ABE1-2A83AD5D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Шикова</cp:lastModifiedBy>
  <cp:revision>166</cp:revision>
  <cp:lastPrinted>2024-09-26T11:58:00Z</cp:lastPrinted>
  <dcterms:created xsi:type="dcterms:W3CDTF">2023-11-08T17:19:00Z</dcterms:created>
  <dcterms:modified xsi:type="dcterms:W3CDTF">2024-10-17T06:26:00Z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