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C1" w:rsidRDefault="006A39C1">
      <w:pPr>
        <w:spacing w:after="0"/>
        <w:jc w:val="center"/>
        <w:rPr>
          <w:sz w:val="28"/>
        </w:rPr>
      </w:pPr>
      <w:r>
        <w:rPr>
          <w:sz w:val="28"/>
        </w:rPr>
        <w:t xml:space="preserve">ЗАКЛЮЧЕНИЕ </w:t>
      </w:r>
    </w:p>
    <w:p w:rsidR="006A39C1" w:rsidRDefault="006A39C1">
      <w:pPr>
        <w:spacing w:after="0"/>
        <w:jc w:val="center"/>
        <w:rPr>
          <w:sz w:val="28"/>
        </w:rPr>
      </w:pPr>
      <w:r>
        <w:rPr>
          <w:sz w:val="28"/>
        </w:rPr>
        <w:t>об оценке регулирующего воздействия для</w:t>
      </w:r>
      <w:r w:rsidR="00367C32">
        <w:rPr>
          <w:sz w:val="28"/>
        </w:rPr>
        <w:t xml:space="preserve"> проектов НПА </w:t>
      </w:r>
    </w:p>
    <w:p w:rsidR="00E7173D" w:rsidRDefault="00367C32">
      <w:pPr>
        <w:spacing w:after="0"/>
        <w:jc w:val="center"/>
      </w:pPr>
      <w:r>
        <w:rPr>
          <w:sz w:val="28"/>
        </w:rPr>
        <w:t>с низкой степенью регулирующего воздействия</w:t>
      </w:r>
    </w:p>
    <w:tbl>
      <w:tblPr>
        <w:tblStyle w:val="TableGrid"/>
        <w:tblW w:w="9632" w:type="dxa"/>
        <w:tblInd w:w="104" w:type="dxa"/>
        <w:tblCellMar>
          <w:top w:w="125" w:type="dxa"/>
          <w:left w:w="49" w:type="dxa"/>
          <w:bottom w:w="77" w:type="dxa"/>
          <w:right w:w="58" w:type="dxa"/>
        </w:tblCellMar>
        <w:tblLook w:val="04A0" w:firstRow="1" w:lastRow="0" w:firstColumn="1" w:lastColumn="0" w:noHBand="0" w:noVBand="1"/>
      </w:tblPr>
      <w:tblGrid>
        <w:gridCol w:w="416"/>
        <w:gridCol w:w="9216"/>
      </w:tblGrid>
      <w:tr w:rsidR="00E7173D">
        <w:trPr>
          <w:trHeight w:val="1344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19"/>
              <w:jc w:val="both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173D" w:rsidRDefault="00367C32">
            <w:pPr>
              <w:spacing w:after="0"/>
              <w:ind w:left="25"/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Вид, наименование</w:t>
            </w:r>
            <w:r>
              <w:rPr>
                <w:sz w:val="24"/>
              </w:rPr>
              <w:t xml:space="preserve"> НПА: </w:t>
            </w:r>
            <w:r w:rsidR="006A39C1" w:rsidRPr="00CC6FA8">
              <w:rPr>
                <w:rFonts w:ascii="Liberation Serif" w:hAnsi="Liberation Serif" w:cs="Liberation Serif"/>
                <w:sz w:val="24"/>
                <w:szCs w:val="24"/>
              </w:rPr>
              <w:t>Проект Постановления администрации городского округа ЗАТО Свободный «Об утверждении программ профилактики рисков причинения вреда (ущерба) охраняемым законом ценностям при осуществлении видов муниципального контроля на территории городского округа ЗАТО Свободный»</w:t>
            </w:r>
          </w:p>
        </w:tc>
      </w:tr>
      <w:tr w:rsidR="00E7173D">
        <w:trPr>
          <w:trHeight w:val="480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6A39C1">
            <w:pPr>
              <w:spacing w:after="0"/>
              <w:jc w:val="both"/>
            </w:pPr>
            <w:r>
              <w:rPr>
                <w:sz w:val="26"/>
              </w:rPr>
              <w:t>2.</w:t>
            </w:r>
            <w:r w:rsidR="00367C32">
              <w:rPr>
                <w:sz w:val="26"/>
              </w:rPr>
              <w:t xml:space="preserve"> 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Pr="006A39C1" w:rsidRDefault="00367C32" w:rsidP="006A39C1">
            <w:pPr>
              <w:spacing w:after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разработчике </w:t>
            </w: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проекта акта</w:t>
            </w:r>
          </w:p>
        </w:tc>
      </w:tr>
      <w:tr w:rsidR="00E7173D">
        <w:trPr>
          <w:trHeight w:val="1881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6A39C1" w:rsidRDefault="00367C32">
            <w:pPr>
              <w:spacing w:after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Ф.И.О. исполнителя: </w:t>
            </w:r>
            <w:r w:rsidR="006A39C1">
              <w:rPr>
                <w:rFonts w:ascii="Liberation Serif" w:hAnsi="Liberation Serif" w:cs="Liberation Serif"/>
                <w:sz w:val="24"/>
                <w:szCs w:val="24"/>
              </w:rPr>
              <w:t>Мурадимова Радмила Ильшатовна</w:t>
            </w:r>
          </w:p>
          <w:p w:rsidR="006A39C1" w:rsidRDefault="00367C32" w:rsidP="006A39C1">
            <w:pPr>
              <w:spacing w:after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6A39C1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1 категории отдела городского хозяйства администрации городского </w:t>
            </w:r>
            <w:proofErr w:type="gramStart"/>
            <w:r w:rsidR="006A39C1" w:rsidRPr="00CC7DDA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6A39C1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E7173D" w:rsidRPr="006A39C1" w:rsidRDefault="00367C32" w:rsidP="006A39C1">
            <w:pPr>
              <w:spacing w:after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Тел.: </w:t>
            </w:r>
            <w:r w:rsidR="006A39C1">
              <w:rPr>
                <w:rFonts w:ascii="Liberation Serif" w:hAnsi="Liberation Serif" w:cs="Liberation Serif"/>
                <w:sz w:val="24"/>
                <w:szCs w:val="24"/>
              </w:rPr>
              <w:t>8 (34345)5-8</w:t>
            </w:r>
            <w:r w:rsidR="004F01D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6A39C1">
              <w:rPr>
                <w:rFonts w:ascii="Liberation Serif" w:hAnsi="Liberation Serif" w:cs="Liberation Serif"/>
                <w:sz w:val="24"/>
                <w:szCs w:val="24"/>
              </w:rPr>
              <w:t>-02</w:t>
            </w:r>
          </w:p>
          <w:p w:rsidR="00E7173D" w:rsidRPr="006A39C1" w:rsidRDefault="00367C32" w:rsidP="006A39C1">
            <w:pPr>
              <w:spacing w:after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</w:p>
          <w:p w:rsidR="00E7173D" w:rsidRDefault="00367C32" w:rsidP="006A39C1">
            <w:pPr>
              <w:spacing w:after="5"/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Фактический адрес Среднеуральск, ул.</w:t>
            </w:r>
          </w:p>
        </w:tc>
      </w:tr>
      <w:tr w:rsidR="00E7173D">
        <w:trPr>
          <w:trHeight w:val="1056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6A39C1">
            <w:pPr>
              <w:spacing w:after="0"/>
              <w:jc w:val="both"/>
            </w:pPr>
            <w:r>
              <w:rPr>
                <w:sz w:val="26"/>
              </w:rPr>
              <w:t>З.</w:t>
            </w:r>
            <w:r w:rsidR="00367C32">
              <w:rPr>
                <w:sz w:val="26"/>
              </w:rPr>
              <w:t xml:space="preserve"> 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6A39C1">
            <w:pPr>
              <w:spacing w:after="0"/>
              <w:ind w:left="6" w:right="615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интернет–портала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E7173D">
        <w:trPr>
          <w:trHeight w:val="499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6A39C1">
            <w:pPr>
              <w:spacing w:after="0"/>
              <w:jc w:val="both"/>
            </w:pPr>
            <w:r>
              <w:rPr>
                <w:sz w:val="26"/>
              </w:rPr>
              <w:t>4.</w:t>
            </w:r>
            <w:r w:rsidR="00367C32">
              <w:rPr>
                <w:sz w:val="26"/>
              </w:rPr>
              <w:t xml:space="preserve"> 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6"/>
            </w:pPr>
            <w:r>
              <w:rPr>
                <w:sz w:val="24"/>
              </w:rPr>
              <w:t>Степень регулирующего воздействия</w:t>
            </w:r>
            <w:r>
              <w:rPr>
                <w:sz w:val="24"/>
              </w:rPr>
              <w:t xml:space="preserve"> проекта акта</w:t>
            </w:r>
          </w:p>
        </w:tc>
      </w:tr>
      <w:tr w:rsidR="00E7173D">
        <w:trPr>
          <w:trHeight w:val="299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6A39C1" w:rsidRDefault="006A39C1">
            <w:pPr>
              <w:spacing w:after="28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</w:rPr>
              <w:t>4.</w:t>
            </w:r>
            <w:r w:rsidR="00367C32">
              <w:rPr>
                <w:sz w:val="24"/>
              </w:rPr>
              <w:t>1</w:t>
            </w:r>
            <w:r w:rsidR="00367C32" w:rsidRPr="006A39C1">
              <w:rPr>
                <w:rFonts w:ascii="Liberation Serif" w:hAnsi="Liberation Serif" w:cs="Liberation Serif"/>
                <w:sz w:val="24"/>
                <w:szCs w:val="24"/>
              </w:rPr>
              <w:t>. Степень регулирующего воздействия проекта акта: низкая</w:t>
            </w:r>
          </w:p>
          <w:p w:rsidR="006A39C1" w:rsidRDefault="006A39C1" w:rsidP="006A39C1">
            <w:pPr>
              <w:spacing w:after="0" w:line="271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</w:rPr>
              <w:t>4</w:t>
            </w: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67C32"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2. Обоснование отнесения проекта акта к определенной степени регулирующего воздействия: 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Проект муниципального нормативного правового акта не содержит положения устанавливающие или изменяющие обязанности, запреты, ограничения субъектов предпринимательской и (или) инвестиционной деятельности либо способствующие их введению, и (или) положения, способствующие возникновению ранее не предусмотренных нормативными правовыми актами расходов субъектов предпринимательской и инвестиционной деятельности.</w:t>
            </w:r>
          </w:p>
          <w:p w:rsidR="00E7173D" w:rsidRDefault="006A39C1" w:rsidP="006A39C1">
            <w:pPr>
              <w:spacing w:after="0" w:line="271" w:lineRule="auto"/>
            </w:pPr>
            <w:r>
              <w:rPr>
                <w:sz w:val="24"/>
              </w:rPr>
              <w:t>4.3.</w:t>
            </w:r>
            <w:r w:rsidR="00367C32">
              <w:rPr>
                <w:sz w:val="24"/>
              </w:rPr>
              <w:t xml:space="preserve"> 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Срок проведения публичных консультаций (количество рабочих дней,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10.10.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2023 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.2023,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дн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):</w:t>
            </w:r>
          </w:p>
        </w:tc>
      </w:tr>
      <w:tr w:rsidR="00E7173D">
        <w:trPr>
          <w:trHeight w:val="1005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19"/>
              <w:jc w:val="both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25"/>
            </w:pPr>
            <w:r>
              <w:rPr>
                <w:sz w:val="24"/>
              </w:rPr>
              <w:t>Описание проблемы, на решение которой направлен предлагаемый способ регу</w:t>
            </w:r>
            <w:r>
              <w:rPr>
                <w:sz w:val="24"/>
              </w:rPr>
              <w:t>лирования, оценка негативных эффектов, возникающих в связи с наличием рассматриваемой проблемы</w:t>
            </w:r>
          </w:p>
        </w:tc>
      </w:tr>
      <w:tr w:rsidR="00E7173D">
        <w:trPr>
          <w:trHeight w:val="373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9C1" w:rsidRDefault="006A39C1">
            <w:pPr>
              <w:spacing w:after="0"/>
              <w:ind w:left="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</w:rPr>
              <w:lastRenderedPageBreak/>
              <w:t>5.1.</w:t>
            </w:r>
            <w:r w:rsidR="00367C32">
              <w:rPr>
                <w:sz w:val="24"/>
              </w:rPr>
              <w:t xml:space="preserve"> Описание проблемы; на решение которой направлен предлагаемый способ регулирования, условий и факторов ее существования: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соответствии с ч. 1 ст. 6, ч. 2 ст. 44 Федерального закона от 31.07.2023 № 248/ФЗ «О государственном контроле (надзоре) и муниципальном контроле в Российской Федерации» при осуществлении муниципального контроля проведении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мероприятий, ежегодно  по каждому виду контроля утверждается программа профилактики рисков причинения вреда (ущерба) охраняемым законом ценностям.</w:t>
            </w:r>
          </w:p>
          <w:p w:rsidR="00E7173D" w:rsidRDefault="006A39C1">
            <w:pPr>
              <w:spacing w:after="0"/>
              <w:ind w:left="19"/>
              <w:jc w:val="both"/>
            </w:pPr>
            <w:r>
              <w:rPr>
                <w:sz w:val="24"/>
              </w:rPr>
              <w:t>5.2.</w:t>
            </w:r>
            <w:r w:rsidR="00367C32">
              <w:rPr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Негативные эффекты, возникающие в связи с наличием проблемы: отсутствуют.  </w:t>
            </w:r>
          </w:p>
        </w:tc>
      </w:tr>
    </w:tbl>
    <w:p w:rsidR="00E7173D" w:rsidRDefault="00E7173D">
      <w:pPr>
        <w:spacing w:after="0"/>
        <w:ind w:left="-1901" w:right="11220"/>
      </w:pPr>
    </w:p>
    <w:tbl>
      <w:tblPr>
        <w:tblStyle w:val="TableGrid"/>
        <w:tblW w:w="9788" w:type="dxa"/>
        <w:tblInd w:w="115" w:type="dxa"/>
        <w:tblCellMar>
          <w:top w:w="142" w:type="dxa"/>
          <w:left w:w="26" w:type="dxa"/>
          <w:bottom w:w="63" w:type="dxa"/>
          <w:right w:w="70" w:type="dxa"/>
        </w:tblCellMar>
        <w:tblLook w:val="04A0" w:firstRow="1" w:lastRow="0" w:firstColumn="1" w:lastColumn="0" w:noHBand="0" w:noVBand="1"/>
      </w:tblPr>
      <w:tblGrid>
        <w:gridCol w:w="25"/>
        <w:gridCol w:w="390"/>
        <w:gridCol w:w="19"/>
        <w:gridCol w:w="12"/>
        <w:gridCol w:w="1821"/>
        <w:gridCol w:w="459"/>
        <w:gridCol w:w="1472"/>
        <w:gridCol w:w="2058"/>
        <w:gridCol w:w="416"/>
        <w:gridCol w:w="1556"/>
        <w:gridCol w:w="1550"/>
        <w:gridCol w:w="10"/>
      </w:tblGrid>
      <w:tr w:rsidR="00E7173D" w:rsidTr="00367C32">
        <w:trPr>
          <w:gridAfter w:val="1"/>
          <w:wAfter w:w="10" w:type="dxa"/>
          <w:trHeight w:val="499"/>
        </w:trPr>
        <w:tc>
          <w:tcPr>
            <w:tcW w:w="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6A39C1">
            <w:pPr>
              <w:spacing w:after="0"/>
              <w:ind w:left="19"/>
            </w:pPr>
            <w:r>
              <w:rPr>
                <w:sz w:val="24"/>
              </w:rPr>
              <w:t>6</w:t>
            </w:r>
            <w:r w:rsidR="00367C32">
              <w:rPr>
                <w:sz w:val="24"/>
              </w:rPr>
              <w:t xml:space="preserve">. </w:t>
            </w:r>
          </w:p>
        </w:tc>
        <w:tc>
          <w:tcPr>
            <w:tcW w:w="93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6A39C1" w:rsidP="006A39C1">
            <w:pPr>
              <w:spacing w:after="0"/>
              <w:ind w:left="19"/>
              <w:jc w:val="both"/>
            </w:pP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Анализ федерального,</w:t>
            </w:r>
            <w:r w:rsidR="00367C32"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 регионального опыта в соответствующих сферах деятельности</w:t>
            </w:r>
          </w:p>
        </w:tc>
      </w:tr>
      <w:tr w:rsidR="00E7173D" w:rsidTr="00367C32">
        <w:trPr>
          <w:gridAfter w:val="1"/>
          <w:wAfter w:w="10" w:type="dxa"/>
          <w:trHeight w:val="1056"/>
        </w:trPr>
        <w:tc>
          <w:tcPr>
            <w:tcW w:w="97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Pr="006A39C1" w:rsidRDefault="00367C32">
            <w:pPr>
              <w:spacing w:after="275"/>
              <w:ind w:left="1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</w:rPr>
              <w:t>6.1</w:t>
            </w:r>
            <w:r w:rsidR="006A39C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>Федеральный, реги</w:t>
            </w:r>
            <w:r w:rsidR="006A39C1" w:rsidRPr="006A39C1">
              <w:rPr>
                <w:rFonts w:ascii="Liberation Serif" w:hAnsi="Liberation Serif" w:cs="Liberation Serif"/>
                <w:sz w:val="24"/>
                <w:szCs w:val="24"/>
              </w:rPr>
              <w:t>ональный опыт в соответствующих</w:t>
            </w:r>
            <w:r w:rsidRPr="006A39C1">
              <w:rPr>
                <w:rFonts w:ascii="Liberation Serif" w:hAnsi="Liberation Serif" w:cs="Liberation Serif"/>
                <w:sz w:val="24"/>
                <w:szCs w:val="24"/>
              </w:rPr>
              <w:t xml:space="preserve"> сферах нет</w:t>
            </w:r>
          </w:p>
          <w:p w:rsidR="00E7173D" w:rsidRDefault="004F01D5">
            <w:pPr>
              <w:spacing w:after="0"/>
              <w:ind w:left="19"/>
            </w:pPr>
            <w:r>
              <w:rPr>
                <w:sz w:val="24"/>
              </w:rPr>
              <w:t xml:space="preserve">6.2. </w:t>
            </w: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>Источники</w:t>
            </w:r>
            <w:r w:rsidR="00367C32" w:rsidRPr="004F01D5">
              <w:rPr>
                <w:rFonts w:ascii="Liberation Serif" w:hAnsi="Liberation Serif" w:cs="Liberation Serif"/>
                <w:sz w:val="24"/>
                <w:szCs w:val="24"/>
              </w:rPr>
              <w:t xml:space="preserve"> данных: нет</w:t>
            </w:r>
          </w:p>
        </w:tc>
      </w:tr>
      <w:tr w:rsidR="00E7173D" w:rsidTr="00367C32">
        <w:trPr>
          <w:gridAfter w:val="1"/>
          <w:wAfter w:w="10" w:type="dxa"/>
          <w:trHeight w:val="1594"/>
        </w:trPr>
        <w:tc>
          <w:tcPr>
            <w:tcW w:w="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19"/>
              <w:jc w:val="both"/>
            </w:pPr>
            <w:r>
              <w:rPr>
                <w:sz w:val="26"/>
              </w:rPr>
              <w:t xml:space="preserve">7, </w:t>
            </w:r>
          </w:p>
        </w:tc>
        <w:tc>
          <w:tcPr>
            <w:tcW w:w="93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4F01D5" w:rsidP="004F01D5">
            <w:pPr>
              <w:ind w:left="2" w:right="53"/>
              <w:jc w:val="both"/>
            </w:pP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Стратегии социально-экономического развития городского округа ЗАТО Свободный и других нормативных правовых актов городского округа:</w:t>
            </w:r>
          </w:p>
        </w:tc>
      </w:tr>
      <w:tr w:rsidR="00E13E6A" w:rsidTr="00367C32">
        <w:trPr>
          <w:gridAfter w:val="1"/>
          <w:wAfter w:w="10" w:type="dxa"/>
          <w:trHeight w:val="1344"/>
        </w:trPr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288" w:firstLine="326"/>
            </w:pPr>
            <w:r>
              <w:rPr>
                <w:sz w:val="24"/>
              </w:rPr>
              <w:t>7.1, Цели предлагаемого регулирования:</w:t>
            </w:r>
          </w:p>
        </w:tc>
        <w:tc>
          <w:tcPr>
            <w:tcW w:w="4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211" w:hanging="77"/>
              <w:jc w:val="both"/>
            </w:pPr>
            <w:r>
              <w:rPr>
                <w:sz w:val="24"/>
              </w:rPr>
              <w:t>7.2, Установленные сроки достижения целей предлагаемого регулирования: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>
            <w:pPr>
              <w:spacing w:after="0"/>
              <w:ind w:left="557" w:right="238" w:hanging="307"/>
              <w:jc w:val="both"/>
            </w:pPr>
            <w:r>
              <w:rPr>
                <w:sz w:val="24"/>
              </w:rPr>
              <w:t xml:space="preserve">7.3, Положения проекта, направленные </w:t>
            </w:r>
            <w:proofErr w:type="spellStart"/>
            <w:r>
              <w:rPr>
                <w:sz w:val="24"/>
              </w:rPr>
              <w:t>нв</w:t>
            </w:r>
            <w:proofErr w:type="spellEnd"/>
            <w:r>
              <w:rPr>
                <w:sz w:val="24"/>
              </w:rPr>
              <w:t xml:space="preserve"> достижение целей регули</w:t>
            </w:r>
            <w:r>
              <w:rPr>
                <w:sz w:val="24"/>
              </w:rPr>
              <w:t>рования</w:t>
            </w:r>
          </w:p>
        </w:tc>
      </w:tr>
      <w:tr w:rsidR="00E13E6A" w:rsidTr="00367C32">
        <w:trPr>
          <w:gridAfter w:val="1"/>
          <w:wAfter w:w="10" w:type="dxa"/>
          <w:trHeight w:val="1344"/>
        </w:trPr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  <w:rPr>
                <w:sz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 С</w:t>
            </w: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 xml:space="preserve">тимулирование добросовестного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соблюдения </w:t>
            </w: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>обязательных требований всеми контролируемыми лицами</w:t>
            </w:r>
          </w:p>
        </w:tc>
        <w:tc>
          <w:tcPr>
            <w:tcW w:w="4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</w:pPr>
            <w:r>
              <w:rPr>
                <w:sz w:val="24"/>
              </w:rPr>
              <w:t>В течение 2024 года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</w:pPr>
            <w:r>
              <w:rPr>
                <w:sz w:val="24"/>
              </w:rPr>
              <w:t>План профилактических мероприятий</w:t>
            </w:r>
          </w:p>
        </w:tc>
      </w:tr>
      <w:tr w:rsidR="00E13E6A" w:rsidTr="00367C32">
        <w:trPr>
          <w:gridAfter w:val="1"/>
          <w:wAfter w:w="10" w:type="dxa"/>
          <w:trHeight w:val="2393"/>
        </w:trPr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Цель 2 </w:t>
            </w:r>
          </w:p>
          <w:p w:rsidR="004F01D5" w:rsidRDefault="004F01D5" w:rsidP="004F01D5">
            <w:pPr>
              <w:spacing w:after="0"/>
              <w:ind w:left="3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 xml:space="preserve">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 </w:t>
            </w:r>
          </w:p>
        </w:tc>
        <w:tc>
          <w:tcPr>
            <w:tcW w:w="4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</w:pPr>
            <w:r>
              <w:rPr>
                <w:sz w:val="24"/>
              </w:rPr>
              <w:t>В течение 2024 года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</w:pPr>
            <w:r>
              <w:rPr>
                <w:sz w:val="24"/>
              </w:rPr>
              <w:t>План профилактических мероприятий</w:t>
            </w:r>
          </w:p>
        </w:tc>
      </w:tr>
      <w:tr w:rsidR="00E13E6A" w:rsidTr="00367C32">
        <w:trPr>
          <w:gridAfter w:val="1"/>
          <w:wAfter w:w="10" w:type="dxa"/>
          <w:trHeight w:val="3175"/>
        </w:trPr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1D5" w:rsidRDefault="004F01D5" w:rsidP="004F01D5">
            <w:pPr>
              <w:spacing w:after="0"/>
              <w:ind w:left="5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4"/>
              </w:rPr>
              <w:t xml:space="preserve">Цель 3 </w:t>
            </w:r>
          </w:p>
          <w:p w:rsidR="004F01D5" w:rsidRDefault="004F01D5" w:rsidP="004F01D5">
            <w:pPr>
              <w:spacing w:after="0"/>
              <w:ind w:left="58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</w:tc>
        <w:tc>
          <w:tcPr>
            <w:tcW w:w="4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</w:pPr>
            <w:r>
              <w:rPr>
                <w:sz w:val="24"/>
              </w:rPr>
              <w:t>В течение 2024 года</w: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1D5" w:rsidRDefault="004F01D5" w:rsidP="004F01D5">
            <w:pPr>
              <w:spacing w:after="0"/>
              <w:ind w:left="38"/>
            </w:pPr>
            <w:r>
              <w:rPr>
                <w:sz w:val="24"/>
              </w:rPr>
              <w:t>План профилактических мероприятий</w:t>
            </w:r>
          </w:p>
        </w:tc>
      </w:tr>
      <w:tr w:rsidR="00E7173D" w:rsidTr="00367C32">
        <w:tblPrEx>
          <w:tblCellMar>
            <w:top w:w="115" w:type="dxa"/>
            <w:left w:w="46" w:type="dxa"/>
            <w:bottom w:w="70" w:type="dxa"/>
            <w:right w:w="77" w:type="dxa"/>
          </w:tblCellMar>
        </w:tblPrEx>
        <w:trPr>
          <w:gridAfter w:val="1"/>
          <w:wAfter w:w="10" w:type="dxa"/>
          <w:trHeight w:val="1070"/>
        </w:trPr>
        <w:tc>
          <w:tcPr>
            <w:tcW w:w="97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4F01D5" w:rsidP="004F01D5">
            <w:pPr>
              <w:spacing w:line="238" w:lineRule="auto"/>
              <w:ind w:left="34" w:hanging="5"/>
            </w:pPr>
            <w:r>
              <w:rPr>
                <w:sz w:val="24"/>
              </w:rPr>
              <w:t>7.4.</w:t>
            </w:r>
            <w:r w:rsidR="00367C32">
              <w:rPr>
                <w:sz w:val="24"/>
              </w:rPr>
              <w:t xml:space="preserve"> </w:t>
            </w:r>
            <w:r w:rsidR="00367C32" w:rsidRPr="004F01D5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данных: </w:t>
            </w:r>
            <w:r w:rsidRPr="004F01D5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Федерации», от 06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E7173D" w:rsidTr="00367C32">
        <w:tblPrEx>
          <w:tblCellMar>
            <w:top w:w="115" w:type="dxa"/>
            <w:left w:w="46" w:type="dxa"/>
            <w:bottom w:w="70" w:type="dxa"/>
            <w:right w:w="77" w:type="dxa"/>
          </w:tblCellMar>
        </w:tblPrEx>
        <w:trPr>
          <w:gridAfter w:val="1"/>
          <w:wAfter w:w="10" w:type="dxa"/>
          <w:trHeight w:val="768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4F01D5">
            <w:pPr>
              <w:spacing w:after="0"/>
              <w:jc w:val="both"/>
            </w:pPr>
            <w:r>
              <w:rPr>
                <w:sz w:val="20"/>
              </w:rPr>
              <w:t>8.</w:t>
            </w:r>
            <w:r w:rsidR="00367C32">
              <w:rPr>
                <w:sz w:val="20"/>
              </w:rPr>
              <w:t xml:space="preserve"> </w:t>
            </w:r>
          </w:p>
        </w:tc>
        <w:tc>
          <w:tcPr>
            <w:tcW w:w="93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367C32" w:rsidP="004F01D5">
            <w:pPr>
              <w:spacing w:after="0"/>
              <w:ind w:left="10"/>
            </w:pPr>
            <w:r>
              <w:rPr>
                <w:sz w:val="24"/>
              </w:rPr>
              <w:t xml:space="preserve">Описание предлагаемого регулирования и иных </w:t>
            </w:r>
            <w:r w:rsidR="004F01D5">
              <w:rPr>
                <w:sz w:val="24"/>
              </w:rPr>
              <w:t xml:space="preserve">возможных </w:t>
            </w:r>
            <w:r>
              <w:rPr>
                <w:sz w:val="24"/>
              </w:rPr>
              <w:t>способов решения проблемы</w:t>
            </w:r>
          </w:p>
        </w:tc>
      </w:tr>
      <w:tr w:rsidR="00E7173D" w:rsidTr="00367C32">
        <w:tblPrEx>
          <w:tblCellMar>
            <w:top w:w="115" w:type="dxa"/>
            <w:left w:w="46" w:type="dxa"/>
            <w:bottom w:w="70" w:type="dxa"/>
            <w:right w:w="77" w:type="dxa"/>
          </w:tblCellMar>
        </w:tblPrEx>
        <w:trPr>
          <w:gridAfter w:val="1"/>
          <w:wAfter w:w="10" w:type="dxa"/>
          <w:trHeight w:val="2995"/>
        </w:trPr>
        <w:tc>
          <w:tcPr>
            <w:tcW w:w="97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EB180C" w:rsidRDefault="004F01D5" w:rsidP="00EB180C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8.1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>. Описание предлагаемого спосо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ба решения проблемы и преодоления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связанных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 xml:space="preserve"> с ней негативных эффектов; Проведение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 xml:space="preserve"> профилактических мероприятий, нап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>равленных на соблюдение контролируемыми лицами обязат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ельны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>х требований земельного законодательства и побужде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 xml:space="preserve">ние контролируемых лиц к добросовестности; 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должно способствовать улучшению в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 xml:space="preserve"> целом ситуации, снижению количества выявляемых 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drawing>
                <wp:inline distT="0" distB="0" distL="0" distR="0">
                  <wp:extent cx="6097" cy="12190"/>
                  <wp:effectExtent l="0" t="0" r="0" b="0"/>
                  <wp:docPr id="6774" name="Picture 6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" name="Picture 6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="00367C32" w:rsidRPr="00EB180C">
              <w:rPr>
                <w:rFonts w:ascii="Liberation Serif" w:hAnsi="Liberation Serif" w:cs="Liberation Serif"/>
                <w:sz w:val="24"/>
                <w:szCs w:val="24"/>
              </w:rPr>
              <w:t>рушений обязательн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ых требований в указанной сфере.</w:t>
            </w:r>
          </w:p>
          <w:p w:rsidR="00E7173D" w:rsidRDefault="00367C32" w:rsidP="00EB180C">
            <w:pPr>
              <w:spacing w:line="238" w:lineRule="auto"/>
              <w:ind w:left="34" w:hanging="5"/>
            </w:pP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Описание иных способов решения проблемы, в том числе без вмешательства со стор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оны государства (с указанием того, каким образом каждым из способов могла бы быть решена проблема): отсутствует</w:t>
            </w:r>
          </w:p>
        </w:tc>
      </w:tr>
      <w:tr w:rsidR="00E7173D" w:rsidTr="00367C32">
        <w:tblPrEx>
          <w:tblCellMar>
            <w:top w:w="115" w:type="dxa"/>
            <w:left w:w="46" w:type="dxa"/>
            <w:bottom w:w="70" w:type="dxa"/>
            <w:right w:w="77" w:type="dxa"/>
          </w:tblCellMar>
        </w:tblPrEx>
        <w:trPr>
          <w:gridAfter w:val="1"/>
          <w:wAfter w:w="10" w:type="dxa"/>
          <w:trHeight w:val="768"/>
        </w:trPr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EB180C">
            <w:pPr>
              <w:spacing w:after="0"/>
              <w:ind w:left="19"/>
              <w:jc w:val="both"/>
            </w:pPr>
            <w:r>
              <w:rPr>
                <w:sz w:val="26"/>
              </w:rPr>
              <w:t>9.</w:t>
            </w:r>
          </w:p>
        </w:tc>
        <w:tc>
          <w:tcPr>
            <w:tcW w:w="93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 w:rsidP="00EB180C">
            <w:pPr>
              <w:spacing w:line="238" w:lineRule="auto"/>
              <w:ind w:left="34" w:hanging="5"/>
            </w:pP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</w:t>
            </w:r>
            <w:r w:rsidRPr="00EB180C">
              <w:rPr>
                <w:rFonts w:ascii="Liberation Serif" w:hAnsi="Liberation Serif" w:cs="Liberation Serif"/>
                <w:sz w:val="24"/>
                <w:szCs w:val="24"/>
              </w:rPr>
              <w:t xml:space="preserve"> чьи интересы будут затронуты предлагаемым правовым регулированием</w:t>
            </w:r>
          </w:p>
        </w:tc>
      </w:tr>
      <w:tr w:rsidR="00E7173D" w:rsidRPr="00E13E6A" w:rsidTr="00367C32">
        <w:tblPrEx>
          <w:tblCellMar>
            <w:top w:w="115" w:type="dxa"/>
            <w:left w:w="46" w:type="dxa"/>
            <w:bottom w:w="70" w:type="dxa"/>
            <w:right w:w="77" w:type="dxa"/>
          </w:tblCellMar>
        </w:tblPrEx>
        <w:trPr>
          <w:gridAfter w:val="1"/>
          <w:wAfter w:w="10" w:type="dxa"/>
          <w:trHeight w:val="4012"/>
        </w:trPr>
        <w:tc>
          <w:tcPr>
            <w:tcW w:w="2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E13E6A" w:rsidRDefault="00EB180C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ЗАТО Свободных</w:t>
            </w:r>
          </w:p>
          <w:p w:rsidR="00EB180C" w:rsidRPr="00E13E6A" w:rsidRDefault="00EB180C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9.2. Индивидуальные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 предприниматели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, ю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ридические 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и физические лица</w:t>
            </w:r>
          </w:p>
        </w:tc>
        <w:tc>
          <w:tcPr>
            <w:tcW w:w="70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E13E6A" w:rsidRDefault="00367C32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EB180C" w:rsidRPr="00E13E6A">
              <w:rPr>
                <w:rFonts w:ascii="Liberation Serif" w:hAnsi="Liberation Serif" w:cs="Liberation Serif"/>
                <w:sz w:val="24"/>
                <w:szCs w:val="24"/>
              </w:rPr>
              <w:t>а стадии разработк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и акта:</w:t>
            </w:r>
          </w:p>
          <w:p w:rsidR="00E7173D" w:rsidRPr="00E13E6A" w:rsidRDefault="00EB180C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9.1. 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ЗАТО Свободный п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>осле введения предлагаемого регулирования:</w:t>
            </w:r>
          </w:p>
          <w:p w:rsidR="00E7173D" w:rsidRPr="00E13E6A" w:rsidRDefault="00EB180C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9.2. Ин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дивидуальные 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предприниматели, юридические лица, физические лица, которым предъявляются обязательные требования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E7173D" w:rsidRPr="00E13E6A" w:rsidTr="00367C32">
        <w:tblPrEx>
          <w:tblCellMar>
            <w:top w:w="115" w:type="dxa"/>
            <w:left w:w="46" w:type="dxa"/>
            <w:bottom w:w="70" w:type="dxa"/>
            <w:right w:w="77" w:type="dxa"/>
          </w:tblCellMar>
        </w:tblPrEx>
        <w:trPr>
          <w:gridAfter w:val="1"/>
          <w:wAfter w:w="10" w:type="dxa"/>
          <w:trHeight w:val="722"/>
        </w:trPr>
        <w:tc>
          <w:tcPr>
            <w:tcW w:w="97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173D" w:rsidRPr="00E13E6A" w:rsidRDefault="00EB180C" w:rsidP="000F373B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 Источники дан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367C32"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ых: </w:t>
            </w:r>
            <w:r w:rsidR="000F373B" w:rsidRPr="000F373B">
              <w:rPr>
                <w:rFonts w:ascii="Liberation Serif" w:hAnsi="Liberation Serif" w:cs="Liberation Serif"/>
                <w:sz w:val="24"/>
                <w:szCs w:val="24"/>
              </w:rPr>
              <w:t>Федеральный закон от 31.07.2020 № 248-ФЗ «О государственном контроле (надзоре)</w:t>
            </w:r>
            <w:r w:rsidR="000F373B" w:rsidRPr="000F373B">
              <w:rPr>
                <w:rFonts w:ascii="Liberation Serif" w:hAnsi="Liberation Serif" w:cs="Liberation Serif"/>
                <w:sz w:val="24"/>
                <w:szCs w:val="24"/>
              </w:rPr>
              <w:t xml:space="preserve">», Постановление Правительства Российской Федерации от 25.06.2021 </w:t>
            </w:r>
            <w:r w:rsidR="000F373B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0F373B" w:rsidRPr="000F373B">
              <w:rPr>
                <w:rFonts w:ascii="Liberation Serif" w:hAnsi="Liberation Serif" w:cs="Liberation Serif"/>
                <w:sz w:val="24"/>
                <w:szCs w:val="24"/>
              </w:rPr>
      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      </w:r>
          </w:p>
        </w:tc>
      </w:tr>
      <w:tr w:rsidR="00E7173D" w:rsidRPr="00E13E6A" w:rsidTr="00E13E6A">
        <w:tblPrEx>
          <w:tblCellMar>
            <w:top w:w="134" w:type="dxa"/>
            <w:left w:w="38" w:type="dxa"/>
            <w:bottom w:w="71" w:type="dxa"/>
            <w:right w:w="0" w:type="dxa"/>
          </w:tblCellMar>
        </w:tblPrEx>
        <w:trPr>
          <w:gridBefore w:val="1"/>
          <w:wBefore w:w="25" w:type="dxa"/>
          <w:trHeight w:val="1121"/>
        </w:trPr>
        <w:tc>
          <w:tcPr>
            <w:tcW w:w="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E13E6A" w:rsidRDefault="00367C32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E13E6A" w:rsidRPr="00E13E6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9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Pr="00E13E6A" w:rsidRDefault="00367C32" w:rsidP="00E13E6A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Риски </w:t>
            </w:r>
            <w:r w:rsidR="00EB180C" w:rsidRPr="00E13E6A">
              <w:rPr>
                <w:rFonts w:ascii="Liberation Serif" w:hAnsi="Liberation Serif" w:cs="Liberation Serif"/>
                <w:sz w:val="24"/>
                <w:szCs w:val="24"/>
              </w:rPr>
              <w:t>решения проблемы предложенным спос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обом регулирования и </w:t>
            </w:r>
            <w:r w:rsidR="00EB180C" w:rsidRPr="00E13E6A">
              <w:rPr>
                <w:rFonts w:ascii="Liberation Serif" w:hAnsi="Liberation Serif" w:cs="Liberation Serif"/>
                <w:sz w:val="24"/>
                <w:szCs w:val="24"/>
              </w:rPr>
              <w:t>риски</w:t>
            </w:r>
            <w:r w:rsidRPr="00E13E6A">
              <w:rPr>
                <w:rFonts w:ascii="Liberation Serif" w:hAnsi="Liberation Serif" w:cs="Liberation Serif"/>
                <w:sz w:val="24"/>
                <w:szCs w:val="24"/>
              </w:rPr>
              <w:t xml:space="preserve"> негативных последствий</w:t>
            </w:r>
            <w:r w:rsidR="000F373B">
              <w:rPr>
                <w:rFonts w:ascii="Liberation Serif" w:hAnsi="Liberation Serif" w:cs="Liberation Serif"/>
                <w:sz w:val="24"/>
                <w:szCs w:val="24"/>
              </w:rPr>
              <w:t>: Система оценки рисков не применяется.</w:t>
            </w:r>
          </w:p>
        </w:tc>
      </w:tr>
      <w:tr w:rsidR="00E7173D" w:rsidTr="00E13E6A">
        <w:tblPrEx>
          <w:tblCellMar>
            <w:top w:w="134" w:type="dxa"/>
            <w:left w:w="38" w:type="dxa"/>
            <w:bottom w:w="71" w:type="dxa"/>
            <w:right w:w="0" w:type="dxa"/>
          </w:tblCellMar>
        </w:tblPrEx>
        <w:trPr>
          <w:gridBefore w:val="1"/>
          <w:wBefore w:w="25" w:type="dxa"/>
          <w:trHeight w:val="749"/>
        </w:trPr>
        <w:tc>
          <w:tcPr>
            <w:tcW w:w="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0F373B">
            <w:pPr>
              <w:spacing w:after="0"/>
              <w:ind w:left="26"/>
              <w:jc w:val="both"/>
            </w:pPr>
            <w:r>
              <w:rPr>
                <w:sz w:val="24"/>
              </w:rPr>
              <w:t>11.</w:t>
            </w:r>
            <w:r w:rsidR="00367C32">
              <w:rPr>
                <w:sz w:val="24"/>
              </w:rPr>
              <w:t xml:space="preserve"> </w:t>
            </w:r>
          </w:p>
        </w:tc>
        <w:tc>
          <w:tcPr>
            <w:tcW w:w="93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367C32" w:rsidP="000F373B">
            <w:pPr>
              <w:spacing w:line="238" w:lineRule="auto"/>
              <w:ind w:left="34" w:hanging="5"/>
            </w:pPr>
            <w:r w:rsidRPr="000F373B"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</w:t>
            </w:r>
            <w:r w:rsidR="000F373B" w:rsidRPr="000F373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0F373B">
              <w:rPr>
                <w:rFonts w:ascii="Liberation Serif" w:hAnsi="Liberation Serif" w:cs="Liberation Serif"/>
                <w:sz w:val="24"/>
                <w:szCs w:val="24"/>
              </w:rPr>
              <w:t>технические, методологические, информационные и иные мероприятия</w:t>
            </w:r>
          </w:p>
        </w:tc>
      </w:tr>
      <w:tr w:rsidR="00B9123F" w:rsidTr="00367C32">
        <w:tblPrEx>
          <w:tblCellMar>
            <w:top w:w="134" w:type="dxa"/>
            <w:left w:w="38" w:type="dxa"/>
            <w:bottom w:w="71" w:type="dxa"/>
            <w:right w:w="0" w:type="dxa"/>
          </w:tblCellMar>
        </w:tblPrEx>
        <w:trPr>
          <w:gridBefore w:val="1"/>
          <w:wBefore w:w="25" w:type="dxa"/>
          <w:trHeight w:val="1031"/>
        </w:trPr>
        <w:tc>
          <w:tcPr>
            <w:tcW w:w="2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Мероприятия, необходимые для достижения целей регулирования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сроки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Описание ожидаемого результата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hanging="5"/>
              <w:rPr>
                <w:sz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5. Источник финансирован</w:t>
            </w:r>
          </w:p>
        </w:tc>
      </w:tr>
      <w:tr w:rsidR="00B9123F" w:rsidTr="00367C32">
        <w:tblPrEx>
          <w:tblCellMar>
            <w:top w:w="134" w:type="dxa"/>
            <w:left w:w="38" w:type="dxa"/>
            <w:bottom w:w="71" w:type="dxa"/>
            <w:right w:w="0" w:type="dxa"/>
          </w:tblCellMar>
        </w:tblPrEx>
        <w:trPr>
          <w:gridBefore w:val="1"/>
          <w:wBefore w:w="25" w:type="dxa"/>
          <w:trHeight w:val="2647"/>
        </w:trPr>
        <w:tc>
          <w:tcPr>
            <w:tcW w:w="2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Инфо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рмирование по вопросам соблюдени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я обязательных требований, на офици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ал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ьном сайте администрации городского округа 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ЗАТО Свободный в сети «Инте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рнет», в средствах мас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овой информации: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В течение года</w:t>
            </w:r>
          </w:p>
          <w:p w:rsidR="00E7173D" w:rsidRPr="00B9123F" w:rsidRDefault="00367C32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контролируемы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х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лиц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Не требуется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7173D" w:rsidP="00B9123F">
            <w:pPr>
              <w:spacing w:after="0"/>
              <w:ind w:left="65"/>
              <w:rPr>
                <w:sz w:val="24"/>
              </w:rPr>
            </w:pPr>
          </w:p>
        </w:tc>
      </w:tr>
      <w:tr w:rsidR="00B9123F" w:rsidTr="00367C32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2196"/>
        </w:trPr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E6A" w:rsidRPr="00B9123F" w:rsidRDefault="00E13E6A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Мероприятие 2</w:t>
            </w:r>
          </w:p>
          <w:p w:rsidR="00E7173D" w:rsidRDefault="00367C32" w:rsidP="00B9123F">
            <w:pPr>
              <w:spacing w:line="238" w:lineRule="auto"/>
              <w:ind w:left="34" w:right="70" w:hanging="5"/>
              <w:jc w:val="both"/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Объявле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ние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предостережения 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 недопустимости наруше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ия обязательных требований земельного законодательства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в течение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года (при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наличии оснований)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Предупрежден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нарушений обязательных требований земельного законодательст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ва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B9123F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требует</w:t>
            </w:r>
            <w:r w:rsidR="00E13E6A" w:rsidRPr="00B9123F">
              <w:rPr>
                <w:rFonts w:ascii="Liberation Serif" w:hAnsi="Liberation Serif" w:cs="Liberation Serif"/>
                <w:sz w:val="24"/>
                <w:szCs w:val="24"/>
              </w:rPr>
              <w:t>ся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E13E6A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Нег</w:t>
            </w:r>
          </w:p>
        </w:tc>
      </w:tr>
      <w:tr w:rsidR="00B9123F" w:rsidTr="00367C32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3264"/>
        </w:trPr>
        <w:tc>
          <w:tcPr>
            <w:tcW w:w="2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Мероприятие З</w:t>
            </w:r>
          </w:p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контролируемых лиц и их представителей 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вопросам, связанным с организацией и осуществлением муниципального контроля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B9123F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бращени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контролиру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емых лиц и 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представите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лей,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поступили</w:t>
            </w:r>
          </w:p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течение года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Консультирован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ие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контролируемы х лиц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требуется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Pr="00B9123F" w:rsidRDefault="00367C32" w:rsidP="00B9123F">
            <w:pPr>
              <w:spacing w:line="238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492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B9123F" w:rsidP="00B9123F">
            <w:pPr>
              <w:spacing w:line="238" w:lineRule="auto"/>
              <w:ind w:left="34" w:right="70" w:hanging="5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публичны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консультаций</w:t>
            </w:r>
          </w:p>
        </w:tc>
      </w:tr>
      <w:tr w:rsidR="00E7173D" w:rsidTr="00B9123F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1234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B9123F" w:rsidP="00B9123F">
            <w:pPr>
              <w:spacing w:line="238" w:lineRule="auto"/>
              <w:ind w:left="34" w:right="70" w:hanging="5"/>
              <w:jc w:val="both"/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. Сведения об организациях, извещенных о проведения публичных консультаций; организации, заключившие соглашение о сотрудничестве при проведении ОРВ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утем рассылки на электронные адреса: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о</w:t>
            </w:r>
            <w:r w:rsidR="000F373B" w:rsidRPr="00B9123F">
              <w:rPr>
                <w:rFonts w:ascii="Liberation Serif" w:hAnsi="Liberation Serif" w:cs="Liberation Serif"/>
                <w:sz w:val="24"/>
                <w:szCs w:val="24"/>
              </w:rPr>
              <w:t>фициальный сайт администрации городского округа ЗАТО Свободный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2934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12.2. Стати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стика предложений, поступивших п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 тогам публичных консультаций</w:t>
            </w:r>
          </w:p>
          <w:p w:rsidR="00E7173D" w:rsidRP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акта: предложения не поступали</w:t>
            </w:r>
          </w:p>
          <w:p w:rsidR="00E7173D" w:rsidRP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E7173D" w:rsidRP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Мнений о поддержке акта: 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E7173D" w:rsidRP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предложений: 0</w:t>
            </w:r>
          </w:p>
          <w:p w:rsidR="00E7173D" w:rsidRP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частично учтенных 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предложений: 0</w:t>
            </w:r>
          </w:p>
          <w:p w:rsidR="00E7173D" w:rsidRPr="00B9123F" w:rsidRDefault="00367C32" w:rsidP="00B9123F">
            <w:pPr>
              <w:spacing w:line="240" w:lineRule="auto"/>
              <w:ind w:left="34" w:right="70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 0</w:t>
            </w:r>
          </w:p>
          <w:p w:rsidR="00E7173D" w:rsidRDefault="00367C32" w:rsidP="00B9123F">
            <w:pPr>
              <w:spacing w:line="240" w:lineRule="auto"/>
              <w:ind w:left="34" w:right="70" w:hanging="5"/>
              <w:jc w:val="both"/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поступивших предложений по сопроводительным документам: (место для текстового описания), из них учтено; 0, не учтено: 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758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367C32" w:rsidP="00B9123F">
            <w:pPr>
              <w:spacing w:line="240" w:lineRule="auto"/>
              <w:ind w:left="34" w:right="70" w:hanging="5"/>
              <w:jc w:val="both"/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Устраненные в ходе 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подготовки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и обсуждения проекта акта </w:t>
            </w:r>
            <w:r w:rsidR="00B9123F">
              <w:rPr>
                <w:rFonts w:ascii="Liberation Serif" w:hAnsi="Liberation Serif" w:cs="Liberation Serif"/>
                <w:sz w:val="24"/>
                <w:szCs w:val="24"/>
              </w:rPr>
              <w:t>административные барьеры и избыточные издержки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: отсутствуют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493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73D" w:rsidRDefault="00B9123F">
            <w:pPr>
              <w:spacing w:after="0"/>
              <w:ind w:left="58"/>
            </w:pPr>
            <w:r>
              <w:rPr>
                <w:sz w:val="24"/>
              </w:rPr>
              <w:t>1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З. Выводы о целесообразности предлагаемого регулирования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726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73D" w:rsidRDefault="00B9123F">
            <w:pPr>
              <w:spacing w:after="0"/>
              <w:ind w:left="38" w:firstLine="19"/>
              <w:jc w:val="both"/>
            </w:pPr>
            <w:r>
              <w:rPr>
                <w:sz w:val="24"/>
              </w:rPr>
              <w:lastRenderedPageBreak/>
              <w:t>13.1.</w:t>
            </w:r>
            <w:r w:rsidR="00367C32">
              <w:rPr>
                <w:sz w:val="24"/>
              </w:rPr>
              <w:t xml:space="preserve"> 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регулирования; Сокращение правонарушений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480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7173D" w:rsidRPr="00B9123F" w:rsidRDefault="00B9123F" w:rsidP="00B9123F">
            <w:pPr>
              <w:spacing w:after="0"/>
              <w:ind w:left="38" w:firstLine="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13.2.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Источники данных: отсутствует</w:t>
            </w:r>
          </w:p>
        </w:tc>
      </w:tr>
      <w:tr w:rsidR="00E7173D" w:rsidTr="00E13E6A">
        <w:tblPrEx>
          <w:tblCellMar>
            <w:top w:w="136" w:type="dxa"/>
            <w:left w:w="38" w:type="dxa"/>
            <w:bottom w:w="84" w:type="dxa"/>
            <w:right w:w="0" w:type="dxa"/>
          </w:tblCellMar>
        </w:tblPrEx>
        <w:trPr>
          <w:trHeight w:val="474"/>
        </w:trPr>
        <w:tc>
          <w:tcPr>
            <w:tcW w:w="97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3F" w:rsidRPr="00B9123F" w:rsidRDefault="00B9123F" w:rsidP="00B9123F">
            <w:pPr>
              <w:spacing w:after="0"/>
              <w:ind w:left="38" w:firstLine="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13.3.</w:t>
            </w:r>
            <w:r w:rsidR="00367C32"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Вывод о наличии либо об отсутствии в итоговой редакции проекта акта положений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вводящих избыточные обязанности, запреты и ограничения для физических и юридических лиц в сфере предпринимательской и инвестиционной деятельности и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ли способствующих их введению, а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также положений, приводящих к 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возникновению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необоснованных расходов физичес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ких и юридических лиц в с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фере пре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дпринимательской и инвестиционной деятельност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и, а также бюджетов всех уровней бюджетн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ой системы Российской Федерации.</w:t>
            </w:r>
          </w:p>
          <w:p w:rsidR="00E7173D" w:rsidRPr="00B9123F" w:rsidRDefault="00B9123F" w:rsidP="00367C32">
            <w:pPr>
              <w:spacing w:after="0"/>
              <w:ind w:left="38" w:firstLine="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Дополните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льных расходов не предусмотрено.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Расходы в рамках текущей деятельности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, ф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инансирование из бюджета администрации городского </w:t>
            </w:r>
            <w:proofErr w:type="gramStart"/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не предусмотрено. Трудозатраты 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не изменятся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, так как данные п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 xml:space="preserve">олномочия </w:t>
            </w:r>
            <w:r w:rsidR="00367C32">
              <w:rPr>
                <w:rFonts w:ascii="Liberation Serif" w:hAnsi="Liberation Serif" w:cs="Liberation Serif"/>
                <w:sz w:val="24"/>
                <w:szCs w:val="24"/>
              </w:rPr>
              <w:t>осуществляются в соответствии с д</w:t>
            </w:r>
            <w:r w:rsidRPr="00B9123F">
              <w:rPr>
                <w:rFonts w:ascii="Liberation Serif" w:hAnsi="Liberation Serif" w:cs="Liberation Serif"/>
                <w:sz w:val="24"/>
                <w:szCs w:val="24"/>
              </w:rPr>
              <w:t>олжностными обязанностями.</w:t>
            </w:r>
          </w:p>
        </w:tc>
      </w:tr>
    </w:tbl>
    <w:p w:rsidR="00E7173D" w:rsidRDefault="00367C32" w:rsidP="00367C32">
      <w:pPr>
        <w:spacing w:after="0"/>
        <w:ind w:left="34" w:right="1899" w:hanging="11"/>
      </w:pPr>
      <w:r>
        <w:rPr>
          <w:sz w:val="24"/>
        </w:rPr>
        <w:t>Р</w:t>
      </w:r>
      <w:r>
        <w:rPr>
          <w:sz w:val="24"/>
        </w:rPr>
        <w:t>азработчика проекта НПА</w:t>
      </w:r>
    </w:p>
    <w:p w:rsidR="00E7173D" w:rsidRDefault="00367C32" w:rsidP="00367C32">
      <w:pPr>
        <w:spacing w:after="0"/>
        <w:ind w:left="34" w:right="223" w:hanging="11"/>
      </w:pPr>
      <w:r>
        <w:rPr>
          <w:sz w:val="24"/>
        </w:rPr>
        <w:t>Р.И Мурадимова                        ______________          ________________</w:t>
      </w:r>
    </w:p>
    <w:p w:rsidR="00E7173D" w:rsidRDefault="00367C32" w:rsidP="00367C32">
      <w:pPr>
        <w:spacing w:after="3"/>
        <w:ind w:left="32" w:right="-61" w:hanging="10"/>
      </w:pPr>
      <w:r>
        <w:rPr>
          <w:sz w:val="24"/>
        </w:rPr>
        <w:t xml:space="preserve">(инициалы, </w:t>
      </w:r>
      <w:proofErr w:type="gramStart"/>
      <w:r>
        <w:rPr>
          <w:sz w:val="24"/>
        </w:rPr>
        <w:t xml:space="preserve">фамилия)   </w:t>
      </w:r>
      <w:proofErr w:type="gramEnd"/>
      <w:r>
        <w:rPr>
          <w:sz w:val="24"/>
        </w:rPr>
        <w:t xml:space="preserve">                     (дата) </w:t>
      </w:r>
      <w:bookmarkStart w:id="0" w:name="_GoBack"/>
      <w:bookmarkEnd w:id="0"/>
      <w:r>
        <w:rPr>
          <w:sz w:val="24"/>
        </w:rPr>
        <w:t xml:space="preserve">                            (подпись)</w:t>
      </w:r>
    </w:p>
    <w:sectPr w:rsidR="00E7173D">
      <w:pgSz w:w="12185" w:h="17035"/>
      <w:pgMar w:top="1094" w:right="989" w:bottom="1311" w:left="1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3D"/>
    <w:rsid w:val="000F373B"/>
    <w:rsid w:val="00367C32"/>
    <w:rsid w:val="004F01D5"/>
    <w:rsid w:val="006A39C1"/>
    <w:rsid w:val="00B9123F"/>
    <w:rsid w:val="00E13E6A"/>
    <w:rsid w:val="00E7173D"/>
    <w:rsid w:val="00E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8B8"/>
  <w15:docId w15:val="{D4F1D063-18E4-4589-B169-1B9D6ED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7C78-51B0-4E9F-9E5B-E028171B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</dc:creator>
  <cp:keywords/>
  <cp:lastModifiedBy>Антонюк</cp:lastModifiedBy>
  <cp:revision>2</cp:revision>
  <dcterms:created xsi:type="dcterms:W3CDTF">2023-12-13T10:47:00Z</dcterms:created>
  <dcterms:modified xsi:type="dcterms:W3CDTF">2023-12-13T10:47:00Z</dcterms:modified>
</cp:coreProperties>
</file>