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54" w:rsidRPr="00505054" w:rsidRDefault="00505054" w:rsidP="00505054">
      <w:pPr>
        <w:autoSpaceDE w:val="0"/>
        <w:autoSpaceDN w:val="0"/>
        <w:adjustRightInd w:val="0"/>
        <w:ind w:firstLine="709"/>
        <w:jc w:val="center"/>
        <w:rPr>
          <w:rFonts w:ascii="LiberationSerif" w:hAnsi="LiberationSerif" w:cs="LiberationSerif"/>
          <w:b/>
          <w:sz w:val="28"/>
          <w:szCs w:val="28"/>
        </w:rPr>
      </w:pPr>
      <w:r>
        <w:rPr>
          <w:rFonts w:ascii="LiberationSerif" w:hAnsi="LiberationSerif" w:cs="LiberationSerif"/>
          <w:b/>
          <w:sz w:val="28"/>
          <w:szCs w:val="28"/>
        </w:rPr>
        <w:t>О</w:t>
      </w:r>
      <w:r w:rsidRPr="00505054">
        <w:rPr>
          <w:rFonts w:ascii="LiberationSerif" w:hAnsi="LiberationSerif" w:cs="LiberationSerif"/>
          <w:b/>
          <w:sz w:val="28"/>
          <w:szCs w:val="28"/>
        </w:rPr>
        <w:t>б обязательной передаче в государственную информационную систему мониторинга за оборотом товаров, подлежащих обязательной маркировке средствами идентификации, сведений об обороте маркированной упакованной воды</w:t>
      </w:r>
    </w:p>
    <w:p w:rsidR="00505054" w:rsidRDefault="00505054" w:rsidP="00BF3CEB">
      <w:pPr>
        <w:autoSpaceDE w:val="0"/>
        <w:autoSpaceDN w:val="0"/>
        <w:adjustRightInd w:val="0"/>
        <w:ind w:firstLine="709"/>
        <w:jc w:val="both"/>
        <w:rPr>
          <w:rFonts w:ascii="LiberationSerif" w:hAnsi="LiberationSerif" w:cs="LiberationSerif"/>
          <w:sz w:val="28"/>
          <w:szCs w:val="28"/>
        </w:rPr>
      </w:pPr>
    </w:p>
    <w:p w:rsidR="009A036C" w:rsidRDefault="00BF3CEB" w:rsidP="00BF3CEB">
      <w:pPr>
        <w:autoSpaceDE w:val="0"/>
        <w:autoSpaceDN w:val="0"/>
        <w:adjustRightInd w:val="0"/>
        <w:ind w:firstLine="709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В соответствии с постановлением Правительства Российской Федерации от 31 мая 2021 года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Постановление) </w:t>
      </w:r>
      <w:r w:rsidRPr="00BF3CEB">
        <w:rPr>
          <w:rFonts w:ascii="LiberationSerif" w:hAnsi="LiberationSerif" w:cs="LiberationSerif"/>
          <w:b/>
          <w:sz w:val="28"/>
          <w:szCs w:val="28"/>
        </w:rPr>
        <w:t>с 1 ноября 2022 года вступают в силу требования об обязательной передаче в государственную информационную систему мониторинга за оборотом товаров, подлежащих обязательной маркировке средствами идентификации</w:t>
      </w:r>
      <w:r>
        <w:rPr>
          <w:rFonts w:ascii="LiberationSerif" w:hAnsi="LiberationSerif" w:cs="LiberationSerif"/>
          <w:sz w:val="28"/>
          <w:szCs w:val="28"/>
        </w:rPr>
        <w:t xml:space="preserve"> (далее – информационная система мониторинга), </w:t>
      </w:r>
      <w:r w:rsidRPr="00BF3CEB">
        <w:rPr>
          <w:rFonts w:ascii="LiberationSerif" w:hAnsi="LiberationSerif" w:cs="LiberationSerif"/>
          <w:b/>
          <w:sz w:val="28"/>
          <w:szCs w:val="28"/>
        </w:rPr>
        <w:t>сведений об обороте маркированной упакованной воды в разрезе количества и кода товара</w:t>
      </w:r>
      <w:r>
        <w:rPr>
          <w:rFonts w:ascii="LiberationSerif" w:hAnsi="LiberationSerif" w:cs="LiberationSerif"/>
          <w:sz w:val="28"/>
          <w:szCs w:val="28"/>
        </w:rPr>
        <w:t>, передаваемых в составе универсального передаточного документа посредством электронного документооборота (далее - ЭДО), а также сведений о выводе маркированной упакованной воды из оборота путем, не являющимся продажей в розницу.</w:t>
      </w:r>
    </w:p>
    <w:p w:rsidR="00BF3CEB" w:rsidRDefault="00BF3CEB" w:rsidP="00BF3CEB">
      <w:pPr>
        <w:autoSpaceDE w:val="0"/>
        <w:autoSpaceDN w:val="0"/>
        <w:adjustRightInd w:val="0"/>
        <w:ind w:firstLine="709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Согласно Постановлению предприятия оптовой и розничной торговли с 1 ноября 2022 года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Для этого нужно выбрать оператора ЭДО и провести тестирование электронного документооборота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при этом возможно передавать информацию без указания конкретных кодов маркировки, которые перемещаются между собственниками.</w:t>
      </w:r>
    </w:p>
    <w:p w:rsidR="00505054" w:rsidRDefault="00BF3CEB" w:rsidP="00BF3CEB">
      <w:pPr>
        <w:autoSpaceDE w:val="0"/>
        <w:autoSpaceDN w:val="0"/>
        <w:adjustRightInd w:val="0"/>
        <w:ind w:firstLine="709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Малые организации могут воспользоваться функционалом сервиса ЭДО </w:t>
      </w:r>
      <w:proofErr w:type="spellStart"/>
      <w:r>
        <w:rPr>
          <w:rFonts w:ascii="LiberationSerif" w:hAnsi="LiberationSerif" w:cs="LiberationSerif"/>
          <w:sz w:val="28"/>
          <w:szCs w:val="28"/>
        </w:rPr>
        <w:t>Лайт</w:t>
      </w:r>
      <w:proofErr w:type="spellEnd"/>
      <w:r>
        <w:rPr>
          <w:rFonts w:ascii="LiberationSerif" w:hAnsi="LiberationSerif" w:cs="LiberationSerif"/>
          <w:sz w:val="28"/>
          <w:szCs w:val="28"/>
        </w:rPr>
        <w:t xml:space="preserve"> - это бесплатный сервис электронного документооборота для передачи данных об операциях с маркированными товарами. Сервис ЭДО </w:t>
      </w:r>
      <w:proofErr w:type="spellStart"/>
      <w:r>
        <w:rPr>
          <w:rFonts w:ascii="LiberationSerif" w:hAnsi="LiberationSerif" w:cs="LiberationSerif"/>
          <w:sz w:val="28"/>
          <w:szCs w:val="28"/>
        </w:rPr>
        <w:t>Лайт</w:t>
      </w:r>
      <w:proofErr w:type="spellEnd"/>
      <w:r>
        <w:rPr>
          <w:rFonts w:ascii="LiberationSerif" w:hAnsi="LiberationSerif" w:cs="LiberationSerif"/>
          <w:sz w:val="28"/>
          <w:szCs w:val="28"/>
        </w:rPr>
        <w:t xml:space="preserve"> интегрирован в личный кабинет участника системы Честный ЗНАК. Он позволяет пересылать электронные документы с кодами маркировки между продавцом и покупателем и передавать информацию об этом в систему маркировки Честный ЗНАК.</w:t>
      </w:r>
    </w:p>
    <w:p w:rsidR="00505054" w:rsidRDefault="00505054" w:rsidP="00BF3CEB">
      <w:pPr>
        <w:autoSpaceDE w:val="0"/>
        <w:autoSpaceDN w:val="0"/>
        <w:adjustRightInd w:val="0"/>
        <w:ind w:firstLine="709"/>
        <w:jc w:val="both"/>
        <w:rPr>
          <w:rFonts w:ascii="LiberationSerif" w:hAnsi="LiberationSerif" w:cs="LiberationSerif"/>
          <w:sz w:val="28"/>
          <w:szCs w:val="28"/>
        </w:rPr>
      </w:pPr>
    </w:p>
    <w:p w:rsidR="00505054" w:rsidRDefault="00505054" w:rsidP="00BF3CEB">
      <w:pPr>
        <w:autoSpaceDE w:val="0"/>
        <w:autoSpaceDN w:val="0"/>
        <w:adjustRightInd w:val="0"/>
        <w:ind w:firstLine="709"/>
        <w:jc w:val="both"/>
        <w:rPr>
          <w:rFonts w:ascii="LiberationSerif" w:hAnsi="LiberationSerif" w:cs="LiberationSerif"/>
          <w:sz w:val="28"/>
          <w:szCs w:val="28"/>
        </w:rPr>
      </w:pPr>
    </w:p>
    <w:p w:rsidR="00505054" w:rsidRDefault="00505054" w:rsidP="00BF3CEB">
      <w:pPr>
        <w:autoSpaceDE w:val="0"/>
        <w:autoSpaceDN w:val="0"/>
        <w:adjustRightInd w:val="0"/>
        <w:ind w:firstLine="709"/>
        <w:jc w:val="both"/>
        <w:rPr>
          <w:rFonts w:ascii="LiberationSerif" w:hAnsi="LiberationSerif" w:cs="LiberationSerif"/>
          <w:sz w:val="28"/>
          <w:szCs w:val="28"/>
        </w:rPr>
      </w:pPr>
    </w:p>
    <w:p w:rsidR="00BF3CEB" w:rsidRDefault="00505054" w:rsidP="00BF3CEB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-721360</wp:posOffset>
            </wp:positionH>
            <wp:positionV relativeFrom="margin">
              <wp:posOffset>-337820</wp:posOffset>
            </wp:positionV>
            <wp:extent cx="7034530" cy="9951720"/>
            <wp:effectExtent l="19050" t="0" r="0" b="0"/>
            <wp:wrapSquare wrapText="bothSides"/>
            <wp:docPr id="1" name="Рисунок 1" descr="C:\Users\Александр\Downloads\Screenshot 2022-10-27 at 16-52-36 ЧЕК-лист к 1.11.2022 вода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Screenshot 2022-10-27 at 16-52-36 ЧЕК-лист к 1.11.2022 вода.pd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995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3CEB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CEB"/>
    <w:rsid w:val="001D430F"/>
    <w:rsid w:val="00225282"/>
    <w:rsid w:val="00313878"/>
    <w:rsid w:val="00505054"/>
    <w:rsid w:val="005328E5"/>
    <w:rsid w:val="00726FCF"/>
    <w:rsid w:val="00840EED"/>
    <w:rsid w:val="009A036C"/>
    <w:rsid w:val="00BF3CEB"/>
    <w:rsid w:val="00E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84A4"/>
  <w15:docId w15:val="{D3F02C87-0387-4777-B9CE-C1DAD0B9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Шикова</cp:lastModifiedBy>
  <cp:revision>4</cp:revision>
  <dcterms:created xsi:type="dcterms:W3CDTF">2022-10-27T11:46:00Z</dcterms:created>
  <dcterms:modified xsi:type="dcterms:W3CDTF">2022-10-28T12:32:00Z</dcterms:modified>
</cp:coreProperties>
</file>