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марта 2022 г. N 395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ДОСТУПА К ИНФОРМАЦИИ, СОДЕРЖАЩЕЙСЯ В ГОСУДАРСТВЕННОМ</w:t>
      </w:r>
    </w:p>
    <w:p>
      <w:pPr>
        <w:pStyle w:val="2"/>
        <w:jc w:val="center"/>
      </w:pPr>
      <w:r>
        <w:rPr>
          <w:sz w:val="20"/>
        </w:rPr>
        <w:t xml:space="preserve">ИНФОРМАЦИОННОМ РЕСУРСЕ БУХГАЛТЕРСКОЙ (ФИНАНСОВОЙ)</w:t>
      </w:r>
    </w:p>
    <w:p>
      <w:pPr>
        <w:pStyle w:val="2"/>
        <w:jc w:val="center"/>
      </w:pPr>
      <w:r>
        <w:rPr>
          <w:sz w:val="20"/>
        </w:rPr>
        <w:t xml:space="preserve">ОТЧЕТНОСТИ, И РАСКРЫТИЯ КОНСОЛИДИРОВАННОЙ ФИНАНСОВОЙ</w:t>
      </w:r>
    </w:p>
    <w:p>
      <w:pPr>
        <w:pStyle w:val="2"/>
        <w:jc w:val="center"/>
      </w:pPr>
      <w:r>
        <w:rPr>
          <w:sz w:val="20"/>
        </w:rPr>
        <w:t xml:space="preserve">ОТЧЕТНОСТИ В 2022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06.12.2011 N 402-ФЗ (ред. от 30.12.2021) &quot;О бухгалтерском учете&quot; (с изм. и доп., вступ. в силу с 01.01.2022) ------------ Недействующая редакция {КонсультантПлюс}">
        <w:r>
          <w:rPr>
            <w:sz w:val="20"/>
            <w:color w:val="0000ff"/>
          </w:rPr>
          <w:t xml:space="preserve">частью 9 статьи 18</w:t>
        </w:r>
      </w:hyperlink>
      <w:r>
        <w:rPr>
          <w:sz w:val="20"/>
        </w:rPr>
        <w:t xml:space="preserve"> Федерального закона "О бухгалтерском учете" и </w:t>
      </w:r>
      <w:hyperlink w:history="0" r:id="rId7" w:tooltip="Федеральный закон от 27.07.2010 N 208-ФЗ (ред. от 26.07.2019, с изм. от 07.04.2020) &quot;О консолидированной финансовой отчетности&quot; {КонсультантПлюс}">
        <w:r>
          <w:rPr>
            <w:sz w:val="20"/>
            <w:color w:val="0000ff"/>
          </w:rPr>
          <w:t xml:space="preserve">частью 8 статьи 7</w:t>
        </w:r>
      </w:hyperlink>
      <w:r>
        <w:rPr>
          <w:sz w:val="20"/>
        </w:rPr>
        <w:t xml:space="preserve"> Федерального закона "О консолидированной финансовой отчетности"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до 31 декабря 2022 г.: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доступ к информации, содержащейся в государственном информационном ресурсе бухгалтерской (финансовой) отчетности, предусмотренном </w:t>
      </w:r>
      <w:hyperlink w:history="0" r:id="rId8" w:tooltip="Федеральный закон от 06.12.2011 N 402-ФЗ (ред. от 30.12.2021) &quot;О бухгалтерском учете&quot; (с изм. и доп., вступ. в силу с 01.01.2022) ------------ Недействующая редакция {КонсультантПлюс}">
        <w:r>
          <w:rPr>
            <w:sz w:val="20"/>
            <w:color w:val="0000ff"/>
          </w:rPr>
          <w:t xml:space="preserve">статьей 18</w:t>
        </w:r>
      </w:hyperlink>
      <w:r>
        <w:rPr>
          <w:sz w:val="20"/>
        </w:rPr>
        <w:t xml:space="preserve"> Федерального закона "О бухгалтерском учете" (далее - государственный информационный ресурс),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лицам, указанным в последнем предложении </w:t>
      </w:r>
      <w:hyperlink w:history="0" r:id="rId9" w:tooltip="Федеральный закон от 06.12.2011 N 402-ФЗ (ред. от 30.12.2021) &quot;О бухгалтерском учете&quot; (с изм. и доп., вступ. в силу с 01.01.2022) ------------ Недействующая редакция {КонсультантПлюс}">
        <w:r>
          <w:rPr>
            <w:sz w:val="20"/>
            <w:color w:val="0000ff"/>
          </w:rPr>
          <w:t xml:space="preserve">части 9 статьи 18</w:t>
        </w:r>
      </w:hyperlink>
      <w:r>
        <w:rPr>
          <w:sz w:val="20"/>
        </w:rPr>
        <w:t xml:space="preserve"> Федерального закона "О бухгалтерском учете", - в составе годовой бухгалтерской (финансовой) отчетности, предусмотренном </w:t>
      </w:r>
      <w:hyperlink w:history="0" r:id="rId10" w:tooltip="Федеральный закон от 06.12.2011 N 402-ФЗ (ред. от 30.12.2021) &quot;О бухгалтерском учете&quot; (с изм. и доп., вступ. в силу с 01.01.2022) ------------ Недействующая редакция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11" w:tooltip="Федеральный закон от 06.12.2011 N 402-ФЗ (ред. от 30.12.2021) &quot;О бухгалтерском учете&quot; (с изм. и доп., вступ. в силу с 01.01.2022) ------------ Недействующая редакция {КонсультантПлюс}">
        <w:r>
          <w:rPr>
            <w:sz w:val="20"/>
            <w:color w:val="0000ff"/>
          </w:rPr>
          <w:t xml:space="preserve">2 статьи 14</w:t>
        </w:r>
      </w:hyperlink>
      <w:r>
        <w:rPr>
          <w:sz w:val="20"/>
        </w:rPr>
        <w:t xml:space="preserve"> Федерального закона "О бухгалтерском учете", а также аудиторского заключения о ней в случаях, если бухгалтерская (финансовая) отчетность подлежит обязательному аудиту;</w:t>
      </w:r>
    </w:p>
    <w:bookmarkStart w:id="16" w:name="P16"/>
    <w:bookmarkEnd w:id="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иным заинтересованным лицам, включая лиц, которым информация представляется в форме годового абонентского обслуживания, - в составе бухгалтерского баланса, отчета о финансовых результатах, отчета об изменениях капитала, отчета о движении денежных средств и отчета о целевом использовании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организация, обязанная раскрывать годовую и промежуточную консолидированную финансовую отчетность (финансовую отчетность организаций, указанных в </w:t>
      </w:r>
      <w:hyperlink w:history="0" r:id="rId12" w:tooltip="Федеральный закон от 27.07.2010 N 208-ФЗ (ред. от 26.07.2019, с изм. от 07.04.2020) &quot;О консолидированной финансовой отчетности&quot; {КонсультантПлюс}">
        <w:r>
          <w:rPr>
            <w:sz w:val="20"/>
            <w:color w:val="0000ff"/>
          </w:rPr>
          <w:t xml:space="preserve">части 5 статьи 2</w:t>
        </w:r>
      </w:hyperlink>
      <w:r>
        <w:rPr>
          <w:sz w:val="20"/>
        </w:rPr>
        <w:t xml:space="preserve"> Федерального закона "О консолидированной финансовой отчетности") в соответствии с Федеральным </w:t>
      </w:r>
      <w:hyperlink w:history="0" r:id="rId13" w:tooltip="Федеральный закон от 27.07.2010 N 208-ФЗ (ред. от 26.07.2019, с изм. от 07.04.2020) &quot;О консолидированной финансовой отчет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консолидированной финансовой отчетности", вправе отказаться от раскрытия такой отчетности в случае, если раскрытие отчетности приведет (может привести) к введению мер ограничительного характера со стороны иностранных государств, и (или) государственных объединений, и (или) союзов, и (или) государственных (межгосударственных) учреждений иностранных государств или государственных объединений и (или) союзов в отношении этой организации и (или) иных лиц.</w:t>
      </w:r>
    </w:p>
    <w:bookmarkStart w:id="18" w:name="P18"/>
    <w:bookmarkEnd w:id="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в дополнение к </w:t>
      </w:r>
      <w:hyperlink w:history="0" w:anchor="P16" w:tooltip="иным заинтересованным лицам, включая лиц, которым информация представляется в форме годового абонентского обслуживания, - в составе бухгалтерского баланса, отчета о финансовых результатах, отчета об изменениях капитала, отчета о движении денежных средств и отчета о целевом использовании средств;">
        <w:r>
          <w:rPr>
            <w:sz w:val="20"/>
            <w:color w:val="0000ff"/>
          </w:rPr>
          <w:t xml:space="preserve">абзацу третьему подпункта "а" пункта 1</w:t>
        </w:r>
      </w:hyperlink>
      <w:r>
        <w:rPr>
          <w:sz w:val="20"/>
        </w:rPr>
        <w:t xml:space="preserve"> настоящего постановления доступ к информации, содержащейся в государственном информационном ресурсе, ограничивается на основании заявления об ограничении доступа к информации, содержащейся в государственном информационном ресурсе, представляемого заинтересованной организацией, представившей обязательный экземпляр бухгалтерской (финансовой) отчетности в налоговый орган в целях формирования государственного информационного ресурса, в Федеральную налоговую службу, а также аналогичных заявлений в отношении ограничения доступа к информации, содержащейся в бухгалтерской (финансовой) отчетности за отчетные периоды 2019 - 2021 годов, включенной в государственный информационный ресурс, полученных Федеральной налоговой службой до вступления в силу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об ограничении доступа к информации, содержащейся в государственном информационном ресурсе, представляется в произвольной форме с указанием идентифицирующих организацию данных (основного государственного регистрационного номера и идентификационного номера налогоплательщика).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доступ к которой ограничен в соответствии с </w:t>
      </w:r>
      <w:hyperlink w:history="0" w:anchor="P18" w:tooltip="2. Установить, что в дополнение к абзацу третьему подпункта &quot;а&quot; пункта 1 настоящего постановления доступ к информации, содержащейся в государственном информационном ресурсе, ограничивается на основании заявления об ограничении доступа к информации, содержащейся в государственном информационном ресурсе, представляемого заинтересованной организацией, представившей обязательный экземпляр бухгалтерской (финансовой) отчетности в налоговый орган в целях формирования государственного информационного ресурса, в 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может быть представлена исключительно лицам, указанным в последнем предложении </w:t>
      </w:r>
      <w:hyperlink w:history="0" r:id="rId14" w:tooltip="Федеральный закон от 06.12.2011 N 402-ФЗ (ред. от 30.12.2021) &quot;О бухгалтерском учете&quot; (с изм. и доп., вступ. в силу с 01.01.2022) ------------ Недействующая редакция {КонсультантПлюс}">
        <w:r>
          <w:rPr>
            <w:sz w:val="20"/>
            <w:color w:val="0000ff"/>
          </w:rPr>
          <w:t xml:space="preserve">части 9 статьи 18</w:t>
        </w:r>
      </w:hyperlink>
      <w:r>
        <w:rPr>
          <w:sz w:val="20"/>
        </w:rPr>
        <w:t xml:space="preserve"> Федерального закона "О бухгалтерском учете".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Возобновление доступа к информации, содержащейся в государственном информационном ресурсе, ограниченного в соответствии с </w:t>
      </w:r>
      <w:hyperlink w:history="0" w:anchor="P18" w:tooltip="2. Установить, что в дополнение к абзацу третьему подпункта &quot;а&quot; пункта 1 настоящего постановления доступ к информации, содержащейся в государственном информационном ресурсе, ограничивается на основании заявления об ограничении доступа к информации, содержащейся в государственном информационном ресурсе, представляемого заинтересованной организацией, представившей обязательный экземпляр бухгалтерской (финансовой) отчетности в налоговый орган в целях формирования государственного информационного ресурса, в 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осуществляется на основании заявления в произвольной форме, представляемого заинтересованной организацией, представившей обязательный экземпляр бухгалтерской (финансовой) отчетности в налоговый орган в целях формирования государственного информационного ресурса, в Федеральную налоговую службу.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настоящего пункта не распространяются на организации, представляющие бухгалтерскую (финансовую) отчетность в Центральный банк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18.03.2022 N 395</w:t>
            <w:br/>
            <w:t>"Об особенностях доступа к информации, содержащейся в государственном...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18.03.2022 N 395 "Об особенностях доступа к информации, содержащейся в государственном...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4C826687087804B9A1DBE9F3FF45B1A812CB5E83FAAC6597D9500B696E8BF1CE981E4386BC69B065F76E72608481938AEBD9CFDFA9aAT4M" TargetMode = "External"/>
	<Relationship Id="rId7" Type="http://schemas.openxmlformats.org/officeDocument/2006/relationships/hyperlink" Target="consultantplus://offline/ref=4C826687087804B9A1DBE9F3FF45B1A812C05786FDAD6597D9500B696E8BF1CE981E4386BF6ABB36AF21733CC0DC808BE1D9CCDDB5A40848a2T4M" TargetMode = "External"/>
	<Relationship Id="rId8" Type="http://schemas.openxmlformats.org/officeDocument/2006/relationships/hyperlink" Target="consultantplus://offline/ref=4C826687087804B9A1DBE9F3FF45B1A812CB5E83FAAC6597D9500B696E8BF1CE981E4384BA61EF60E27F2A6D8C978C89F7C5CDDDaAT9M" TargetMode = "External"/>
	<Relationship Id="rId9" Type="http://schemas.openxmlformats.org/officeDocument/2006/relationships/hyperlink" Target="consultantplus://offline/ref=4C826687087804B9A1DBE9F3FF45B1A812CB5E83FAAC6597D9500B696E8BF1CE981E4386BC69B065F76E72608481938AEBD9CFDFA9aAT4M" TargetMode = "External"/>
	<Relationship Id="rId10" Type="http://schemas.openxmlformats.org/officeDocument/2006/relationships/hyperlink" Target="consultantplus://offline/ref=4C826687087804B9A1DBE9F3FF45B1A812CB5E83FAAC6597D9500B696E8BF1CE981E4386BF6ABA32A221733CC0DC808BE1D9CCDDB5A40848a2T4M" TargetMode = "External"/>
	<Relationship Id="rId11" Type="http://schemas.openxmlformats.org/officeDocument/2006/relationships/hyperlink" Target="consultantplus://offline/ref=4C826687087804B9A1DBE9F3FF45B1A812CB5E83FAAC6597D9500B696E8BF1CE981E4386BF6ABA32A321733CC0DC808BE1D9CCDDB5A40848a2T4M" TargetMode = "External"/>
	<Relationship Id="rId12" Type="http://schemas.openxmlformats.org/officeDocument/2006/relationships/hyperlink" Target="consultantplus://offline/ref=4C826687087804B9A1DBE9F3FF45B1A812C05786FDAD6597D9500B696E8BF1CE981E4383BF61EF60E27F2A6D8C978C89F7C5CDDDaAT9M" TargetMode = "External"/>
	<Relationship Id="rId13" Type="http://schemas.openxmlformats.org/officeDocument/2006/relationships/hyperlink" Target="consultantplus://offline/ref=4C826687087804B9A1DBE9F3FF45B1A812C05786FDAD6597D9500B696E8BF1CE8A1E1B8ABF62A530A434256D86a8TBM" TargetMode = "External"/>
	<Relationship Id="rId14" Type="http://schemas.openxmlformats.org/officeDocument/2006/relationships/hyperlink" Target="consultantplus://offline/ref=4C826687087804B9A1DBE9F3FF45B1A812CB5E83FAAC6597D9500B696E8BF1CE981E4386BC69B065F76E72608481938AEBD9CFDFA9aAT4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18.03.2022 N 395
"Об особенностях доступа к информации, содержащейся в государственном информационном ресурсе бухгалтерской (финансовой) отчетности, и раскрытия консолидированной финансовой отчетности в 2022 году"</dc:title>
  <dcterms:created xsi:type="dcterms:W3CDTF">2022-12-08T12:19:24Z</dcterms:created>
</cp:coreProperties>
</file>