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по результатам проверки соблюдения Муниципальным бюджетным учреждением дополнительного образования Центр детского творчества «Калейдоскоп» бюджетного законодательства Российской Федерации и иных нормативных правовых актов, регулирующих бюджетные правоотношения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Финансовым отделом администрации городского округа ЗАТО Свободный проведена проверка Муниципального бюджетного учреждения дополнительного образования Центр детского творчества «Калейдоскоп». Проверяемый период: с 01.01.2020 по 31.12.2020 год.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проверки МБУ ДО ЦДТ «Калейдоскоп» соблюдения бюджетного законодательства Российской Федерации и иных нормативно правовых актов, регулирующих бюджетные правоотношения требований законодательства Российской Федерации, установлено следующее: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нарушение требований, установленных пунктом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несвоевременно размещена информация о выданном Муниципальном задании на 2020 год и плановый период, отчеты о выполнении муниципального задания, о плане финансово – хозяйственной деятельности и его изменениях, сведения о контрольных мероприятиях в 2020 году;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годовой Отчет о выполнении муниципального задания за 2020 составлен с нарушение сроков, установленных постановлением администрации городского округа ЗАТО Свободный от 26.12.2019 № 717 «Об утверждении муниципальных заданий для муниципальных образовательных организаций городского округа ЗАТО Свободный на 2020 год и плановый период 2021 и 2022 год»;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годовом Отчете о выполнении муниципального задания за 2020 год выявлено: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 несоответствие уникального номера реестровой записи услуги утвержденному в муниципальном задании;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в таблице 3.1. раздела 1 части 1 «Сведения о фактическом достижении показателей, характеризующих качество муниципальной услуги» не заполнены графы 7, 8;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в таблице 3.2. раздела 1 части 1 «Сведения о фактическом достижении показателей, характеризующих объем муниципальной услуги» не заполнены графы 8, 9;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внесены сведения в часть 2 «Сведения о выполняемых работах», значения которых для учреждения не утверждены;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нарушение Приказа Министерства финансово Российской Федерации от 30.03.2015 №52н в инвентарных карточках (ф. 0504031) учета нефинансовых активов не указаны назначение объекта, местонахождение объекта, сведения об объекте, краткая индивидуальная характеристика объекта.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нарушении требований, установленных  пунктом 2.8 Методических указаний по инвентаризации имущества и нефинансовых обязательств от 13.06.1995 № 49, членом инвентаризационной комиссии, при осуществлении инвентаризации перед составлением годовой отчётности, является материально - ответственное лицо (Никитина А.А.).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нарушении требований, установленных  пунктом 2.10 Методических указаний по инвентаризации имущества и нефинансовых обязательств от 13.06.1995 № 49, в конце инвентаризационных описей (</w:t>
      </w:r>
      <w:r>
        <w:rPr>
          <w:rFonts w:ascii="Liberation Serif" w:hAnsi="Liberation Serif"/>
          <w:color w:val="000000" w:themeColor="text1"/>
          <w:sz w:val="28"/>
          <w:szCs w:val="28"/>
        </w:rPr>
        <w:t>от 22.12.2020 № 00000005, от 24.12.2020 № 000000006)</w:t>
      </w:r>
      <w:r>
        <w:rPr>
          <w:rFonts w:ascii="Liberation Serif" w:hAnsi="Liberation Serif"/>
          <w:sz w:val="28"/>
          <w:szCs w:val="28"/>
        </w:rPr>
        <w:t xml:space="preserve"> отсутствует подпись материально – ответственного лица.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нарушении требований, установленных  пунктом 2.3 Методических указаний по инвентаризации имущества и нефинансовых обязательств от 13.06.1995 № 49,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инвентаризационные описи подписаны должностными лицами не входящими с состав инвентаризационной комиссии; 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нарушение требований, установленных пунктом 3 статьи 9, пунктом 1 статьи 10 Федерального закона № 402 – ФЗ, пунктом 11 Инструкции 157н в Учреждении осуществляется несвоевременное отражение в регистрах бухгалтерского учета (журнал операций № 4) поставленного товара, выполненных работ, оказанных услуг.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Акт по результатам проведения проверки соблюдения Муниципальным бюджетным учреждением дополнительного образования Центр детского творчества «Калейдоскоп» бюджетного законодательства Российской Федерации и иных нормативных правовых актов, регулирующих бюджетные правоотношения от 13.09.2021 № 6 направлен в Верхнесалдинскую городскую прокуратуру.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МБУ ДО ЦДТ «Калейдоскоп» выдать представление об устранении нарушений законодательства Российской Федерации о контрактной системе.</w:t>
      </w:r>
    </w:p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контрольного мероприятия доведены до Главы городского округа ЗАТО Свободный.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423378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6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302ca6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B566-8207-4B8D-AC7F-432EC20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15127</TotalTime>
  <Application>LibreOffice/7.0.1.2$Windows_x86 LibreOffice_project/7cbcfc562f6eb6708b5ff7d7397325de9e764452</Application>
  <Pages>2</Pages>
  <Words>512</Words>
  <Characters>3773</Characters>
  <CharactersWithSpaces>4269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2020-11-05T04:29:00Z</cp:lastPrinted>
  <dcterms:modified xsi:type="dcterms:W3CDTF">2021-09-22T08:29:43Z</dcterms:modified>
  <cp:revision>309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