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08" w:rsidRPr="00F8049C" w:rsidRDefault="00101708" w:rsidP="00101708">
      <w:pPr>
        <w:jc w:val="both"/>
      </w:pP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>Сведения об использовании бюджетных средств за 9 месяцевт 2023 года</w:t>
      </w:r>
    </w:p>
    <w:p w:rsidR="00101708" w:rsidRPr="00F8049C" w:rsidRDefault="00101708" w:rsidP="00101708">
      <w:pPr>
        <w:ind w:firstLine="560"/>
        <w:jc w:val="both"/>
        <w:rPr>
          <w:rFonts w:ascii="Liberation Serif" w:eastAsia="Courier New" w:hAnsi="Liberation Serif" w:cs="Courier New"/>
          <w:sz w:val="26"/>
          <w:szCs w:val="26"/>
        </w:rPr>
      </w:pPr>
    </w:p>
    <w:p w:rsidR="00101708" w:rsidRDefault="00101708" w:rsidP="00101708">
      <w:pPr>
        <w:ind w:firstLine="56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</w:pP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По итогам 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9 месяцев</w:t>
      </w: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 2023 года наибольшее исполнение в структуре расходов бюджета занимают расходы по разделу «З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дравоохранение» - 96,91</w:t>
      </w: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%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,</w:t>
      </w: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«Социальная политика» - 83</w:t>
      </w: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%, 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«Культура»-78,56</w:t>
      </w: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%, 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«Образование» - 77,62%,</w:t>
      </w: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 «Фи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зическая культура и спорт» - 76,21</w:t>
      </w: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%,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  «Средства массовой информации» - 73,83</w:t>
      </w: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%.</w:t>
      </w:r>
    </w:p>
    <w:p w:rsidR="00101708" w:rsidRPr="00F8049C" w:rsidRDefault="00101708" w:rsidP="00101708">
      <w:pPr>
        <w:ind w:firstLine="560"/>
        <w:jc w:val="both"/>
      </w:pPr>
    </w:p>
    <w:tbl>
      <w:tblPr>
        <w:tblW w:w="0" w:type="auto"/>
        <w:tblInd w:w="-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954"/>
        <w:gridCol w:w="1205"/>
        <w:gridCol w:w="1532"/>
        <w:gridCol w:w="1095"/>
        <w:gridCol w:w="14"/>
        <w:gridCol w:w="1543"/>
        <w:gridCol w:w="1316"/>
      </w:tblGrid>
      <w:tr w:rsidR="00101708" w:rsidRPr="00F8049C" w:rsidTr="009770AE">
        <w:trPr>
          <w:trHeight w:val="1040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2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ind w:hanging="100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Раздел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План, сумма</w:t>
            </w:r>
          </w:p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тыс. руб.</w:t>
            </w:r>
          </w:p>
        </w:tc>
        <w:tc>
          <w:tcPr>
            <w:tcW w:w="1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ind w:firstLine="40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Исполнение по разделу</w:t>
            </w:r>
          </w:p>
          <w:p w:rsidR="00101708" w:rsidRPr="00F8049C" w:rsidRDefault="00101708" w:rsidP="009770AE">
            <w:pPr>
              <w:shd w:val="clear" w:color="auto" w:fill="FFFFFF"/>
              <w:ind w:firstLine="40"/>
              <w:jc w:val="center"/>
            </w:pPr>
            <w:r w:rsidRPr="00F8049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 xml:space="preserve">за 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 xml:space="preserve">9 месяц </w:t>
            </w:r>
            <w:r w:rsidRPr="00F8049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2023 года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% исполнения к плану</w:t>
            </w:r>
          </w:p>
          <w:p w:rsidR="00101708" w:rsidRPr="00F8049C" w:rsidRDefault="00101708" w:rsidP="009770AE">
            <w:pPr>
              <w:shd w:val="clear" w:color="auto" w:fill="FFFFFF"/>
              <w:jc w:val="center"/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з</w:t>
            </w:r>
            <w:r w:rsidRPr="00F8049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 xml:space="preserve">а 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9 месяцев</w:t>
            </w:r>
            <w:r w:rsidRPr="00F8049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 xml:space="preserve"> 2023 года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ind w:firstLine="40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Исполнение по разделу</w:t>
            </w:r>
          </w:p>
          <w:p w:rsidR="00101708" w:rsidRPr="00F8049C" w:rsidRDefault="00101708" w:rsidP="009770AE">
            <w:pPr>
              <w:shd w:val="clear" w:color="auto" w:fill="FFFFFF"/>
              <w:ind w:firstLine="40"/>
              <w:jc w:val="center"/>
            </w:pPr>
            <w:r w:rsidRPr="00F8049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 xml:space="preserve">за 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 xml:space="preserve">9 месяцев </w:t>
            </w:r>
            <w:r w:rsidRPr="00F8049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2022 года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исполнение к аналогичному периоду прошлого года,</w:t>
            </w:r>
          </w:p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%</w:t>
            </w:r>
          </w:p>
        </w:tc>
      </w:tr>
      <w:tr w:rsidR="00101708" w:rsidRPr="00F8049C" w:rsidTr="009770AE">
        <w:trPr>
          <w:trHeight w:val="624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08" w:rsidRPr="00F8049C" w:rsidRDefault="00101708" w:rsidP="009770AE">
            <w:pPr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0100</w:t>
            </w:r>
          </w:p>
          <w:p w:rsidR="00101708" w:rsidRPr="00F8049C" w:rsidRDefault="00101708" w:rsidP="009770AE">
            <w:pPr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08" w:rsidRPr="006863AD" w:rsidRDefault="00101708" w:rsidP="009770A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83 190,0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08" w:rsidRPr="006863AD" w:rsidRDefault="00101708" w:rsidP="009770A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50 793,5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708" w:rsidRPr="006863AD" w:rsidRDefault="00101708" w:rsidP="009770A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61,06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46 832,96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108,46</w:t>
            </w:r>
          </w:p>
        </w:tc>
      </w:tr>
      <w:tr w:rsidR="00101708" w:rsidRPr="00F8049C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2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0200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Национальная оборона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 w:rsidRPr="006863AD">
              <w:rPr>
                <w:rFonts w:ascii="Liberation Serif" w:hAnsi="Liberation Serif" w:cs="Liberation Serif"/>
                <w:sz w:val="20"/>
              </w:rPr>
              <w:t>336,40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200,66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59,65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139,14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144,21</w:t>
            </w:r>
          </w:p>
        </w:tc>
      </w:tr>
      <w:tr w:rsidR="00101708" w:rsidRPr="00F8049C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0300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9 611,30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5 355,35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firstLine="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55,72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4 779,41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firstLine="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112,05</w:t>
            </w:r>
          </w:p>
        </w:tc>
      </w:tr>
      <w:tr w:rsidR="00101708" w:rsidRPr="00F8049C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4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0400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Национальная экономика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43 165,10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6 433,58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14,9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5 666,77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113,53</w:t>
            </w:r>
          </w:p>
        </w:tc>
      </w:tr>
      <w:tr w:rsidR="00101708" w:rsidRPr="00F8049C" w:rsidTr="009770AE">
        <w:trPr>
          <w:trHeight w:val="617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0500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317 836,60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20 038,78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6,3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25 052,52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5816E3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5816E3">
              <w:rPr>
                <w:rFonts w:ascii="Liberation Serif" w:hAnsi="Liberation Serif" w:cs="Liberation Serif"/>
                <w:b/>
                <w:sz w:val="20"/>
              </w:rPr>
              <w:t>79,99</w:t>
            </w:r>
          </w:p>
        </w:tc>
      </w:tr>
      <w:tr w:rsidR="00101708" w:rsidRPr="00F8049C" w:rsidTr="009770AE">
        <w:trPr>
          <w:trHeight w:val="262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6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0700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Образование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329 668,10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255 897,18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77,62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353 350,18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72,42</w:t>
            </w:r>
          </w:p>
        </w:tc>
      </w:tr>
      <w:tr w:rsidR="00101708" w:rsidRPr="00F8049C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7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0800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Культура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 w:rsidRPr="006863AD">
              <w:rPr>
                <w:rFonts w:ascii="Liberation Serif" w:hAnsi="Liberation Serif" w:cs="Liberation Serif"/>
                <w:sz w:val="20"/>
              </w:rPr>
              <w:t>34 936,00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27 446,30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78,56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23 169,20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118,46</w:t>
            </w:r>
          </w:p>
        </w:tc>
      </w:tr>
      <w:tr w:rsidR="00101708" w:rsidRPr="00F8049C" w:rsidTr="009770AE">
        <w:trPr>
          <w:trHeight w:val="289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8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0900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Здравоохранение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 w:rsidRPr="006863AD">
              <w:rPr>
                <w:rFonts w:ascii="Liberation Serif" w:hAnsi="Liberation Serif" w:cs="Liberation Serif"/>
                <w:sz w:val="20"/>
              </w:rPr>
              <w:t>356,40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345,38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96,91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 w:rsidRPr="006863AD"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829,42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41,64</w:t>
            </w:r>
          </w:p>
        </w:tc>
      </w:tr>
      <w:tr w:rsidR="00101708" w:rsidRPr="00F8049C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9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1000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Социальная политика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25 640,30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21 282,64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83,00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17 537,80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795229" w:rsidRDefault="00101708" w:rsidP="009770AE">
            <w:pPr>
              <w:shd w:val="clear" w:color="auto" w:fill="FFFFFF"/>
              <w:ind w:hanging="12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795229">
              <w:rPr>
                <w:rFonts w:ascii="Liberation Serif" w:hAnsi="Liberation Serif" w:cs="Liberation Serif"/>
                <w:b/>
                <w:sz w:val="20"/>
              </w:rPr>
              <w:t>121,35</w:t>
            </w:r>
          </w:p>
        </w:tc>
      </w:tr>
      <w:tr w:rsidR="00101708" w:rsidRPr="00F8049C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10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1100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24 206,80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18 447,75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76,21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 w:rsidRPr="006863AD"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1 212,55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795229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795229">
              <w:rPr>
                <w:rFonts w:ascii="Liberation Serif" w:hAnsi="Liberation Serif" w:cs="Liberation Serif"/>
                <w:b/>
                <w:sz w:val="20"/>
              </w:rPr>
              <w:t>1 505,26</w:t>
            </w:r>
          </w:p>
        </w:tc>
      </w:tr>
      <w:tr w:rsidR="00101708" w:rsidRPr="00F8049C" w:rsidTr="009770AE"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center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11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1200</w:t>
            </w:r>
          </w:p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color w:val="000000"/>
                <w:sz w:val="20"/>
                <w:shd w:val="clear" w:color="auto" w:fill="FFFFFF"/>
              </w:rPr>
              <w:t>Средства массовой информации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242,00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178,68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73,83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hd w:val="clear" w:color="auto" w:fill="FFFFFF"/>
              </w:rPr>
              <w:t>181,80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98,28</w:t>
            </w:r>
          </w:p>
        </w:tc>
      </w:tr>
      <w:tr w:rsidR="00101708" w:rsidRPr="00F8049C" w:rsidTr="009770AE">
        <w:trPr>
          <w:trHeight w:val="357"/>
        </w:trPr>
        <w:tc>
          <w:tcPr>
            <w:tcW w:w="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hAnsi="Liberation Serif"/>
                <w:color w:val="000000"/>
                <w:sz w:val="20"/>
              </w:rPr>
              <w:t> </w:t>
            </w:r>
          </w:p>
        </w:tc>
        <w:tc>
          <w:tcPr>
            <w:tcW w:w="2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F8049C" w:rsidRDefault="00101708" w:rsidP="009770AE">
            <w:pPr>
              <w:shd w:val="clear" w:color="auto" w:fill="FFFFFF"/>
              <w:jc w:val="both"/>
            </w:pPr>
            <w:r w:rsidRPr="00F8049C">
              <w:rPr>
                <w:rFonts w:ascii="Liberation Serif" w:eastAsia="Times New Roman" w:hAnsi="Liberation Serif" w:cs="Times New Roman"/>
                <w:b/>
                <w:color w:val="000000"/>
                <w:sz w:val="20"/>
                <w:shd w:val="clear" w:color="auto" w:fill="FFFFFF"/>
              </w:rPr>
              <w:t>ИТОГО</w:t>
            </w:r>
          </w:p>
        </w:tc>
        <w:tc>
          <w:tcPr>
            <w:tcW w:w="12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869 189,00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406 420,43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0"/>
                <w:shd w:val="clear" w:color="auto" w:fill="FFFFFF"/>
              </w:rPr>
              <w:t>46,76</w:t>
            </w:r>
          </w:p>
        </w:tc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478 751,75</w:t>
            </w: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01708" w:rsidRPr="006863AD" w:rsidRDefault="00101708" w:rsidP="009770AE">
            <w:pPr>
              <w:shd w:val="clear" w:color="auto" w:fill="FFFFFF"/>
              <w:ind w:firstLine="4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84,89</w:t>
            </w:r>
          </w:p>
        </w:tc>
      </w:tr>
    </w:tbl>
    <w:p w:rsidR="00101708" w:rsidRPr="00F8049C" w:rsidRDefault="00101708" w:rsidP="00101708">
      <w:pPr>
        <w:jc w:val="both"/>
        <w:rPr>
          <w:rFonts w:ascii="Liberation Serif" w:eastAsia="Courier New" w:hAnsi="Liberation Serif" w:cs="Courier New"/>
          <w:sz w:val="26"/>
          <w:szCs w:val="26"/>
        </w:rPr>
      </w:pPr>
    </w:p>
    <w:p w:rsidR="00101708" w:rsidRPr="00F8049C" w:rsidRDefault="00101708" w:rsidP="00101708">
      <w:pPr>
        <w:ind w:firstLine="560"/>
        <w:jc w:val="both"/>
      </w:pPr>
      <w:r w:rsidRPr="00F8049C"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 xml:space="preserve">В целом, исполнение бюджета по итогам </w:t>
      </w: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>9</w:t>
      </w: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>месяцев</w:t>
      </w:r>
      <w:r w:rsidRPr="00F8049C"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 xml:space="preserve"> 2023 год</w:t>
      </w: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>а</w:t>
      </w:r>
      <w:r w:rsidRPr="00F8049C">
        <w:rPr>
          <w:rFonts w:ascii="Liberation Serif" w:eastAsia="Times New Roman" w:hAnsi="Liberation Serif" w:cs="Times New Roman"/>
          <w:b/>
          <w:color w:val="000000"/>
          <w:sz w:val="26"/>
          <w:szCs w:val="26"/>
          <w:shd w:val="clear" w:color="auto" w:fill="FFFFFF"/>
        </w:rPr>
        <w:t xml:space="preserve"> составляет:</w:t>
      </w:r>
    </w:p>
    <w:p w:rsidR="00EC78AB" w:rsidRDefault="00EC78AB" w:rsidP="00101708">
      <w:pPr>
        <w:ind w:firstLine="560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</w:pPr>
    </w:p>
    <w:p w:rsidR="00101708" w:rsidRPr="00F8049C" w:rsidRDefault="00101708" w:rsidP="00101708">
      <w:pPr>
        <w:ind w:firstLine="560"/>
        <w:jc w:val="both"/>
      </w:pPr>
      <w:bookmarkStart w:id="0" w:name="_GoBack"/>
      <w:bookmarkEnd w:id="0"/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-по доходам – 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60,59</w:t>
      </w: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% ;</w:t>
      </w:r>
    </w:p>
    <w:p w:rsidR="00E14C0B" w:rsidRDefault="00101708" w:rsidP="00101708">
      <w:pPr>
        <w:ind w:firstLine="560"/>
        <w:jc w:val="both"/>
      </w:pPr>
      <w:r w:rsidRPr="00F8049C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 xml:space="preserve">-по расходам – 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46,76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</w:rPr>
        <w:t>%.</w:t>
      </w:r>
    </w:p>
    <w:sectPr w:rsidR="00E1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68"/>
    <w:rsid w:val="00101708"/>
    <w:rsid w:val="00236A68"/>
    <w:rsid w:val="00356ADF"/>
    <w:rsid w:val="00E14C0B"/>
    <w:rsid w:val="00E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0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0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2023-11-30T10:40:00Z</dcterms:created>
  <dcterms:modified xsi:type="dcterms:W3CDTF">2023-11-30T10:41:00Z</dcterms:modified>
</cp:coreProperties>
</file>