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B" w:rsidRPr="000853D5" w:rsidRDefault="007F32CB" w:rsidP="000853D5">
      <w:pPr>
        <w:spacing w:after="0" w:line="240" w:lineRule="atLeas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853D5">
        <w:rPr>
          <w:rFonts w:ascii="Liberation Serif" w:hAnsi="Liberation Serif" w:cs="Liberation Serif"/>
          <w:b/>
          <w:sz w:val="24"/>
          <w:szCs w:val="24"/>
        </w:rPr>
        <w:t>Отчет о работе образовательных организаций городского округа</w:t>
      </w:r>
    </w:p>
    <w:p w:rsidR="00D141A7" w:rsidRPr="000853D5" w:rsidRDefault="007F32CB" w:rsidP="000853D5">
      <w:pPr>
        <w:spacing w:after="0" w:line="240" w:lineRule="atLeas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853D5">
        <w:rPr>
          <w:rFonts w:ascii="Liberation Serif" w:hAnsi="Liberation Serif" w:cs="Liberation Serif"/>
          <w:b/>
          <w:sz w:val="24"/>
          <w:szCs w:val="24"/>
        </w:rPr>
        <w:t>ЗАТО Свободный</w:t>
      </w:r>
      <w:r w:rsidR="000853D5">
        <w:rPr>
          <w:rFonts w:ascii="Liberation Serif" w:hAnsi="Liberation Serif" w:cs="Liberation Serif"/>
          <w:b/>
          <w:sz w:val="24"/>
          <w:szCs w:val="24"/>
        </w:rPr>
        <w:t xml:space="preserve"> за 2019-2020 учебный год</w:t>
      </w:r>
    </w:p>
    <w:p w:rsidR="007F32CB" w:rsidRPr="000853D5" w:rsidRDefault="007F32CB" w:rsidP="000853D5">
      <w:pPr>
        <w:spacing w:after="0" w:line="240" w:lineRule="atLeas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МБОУ «СШ № 25» за 2019-2020 учебный год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Достижения образовательных учреждений, педагогов в 2019-2020 учебном году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 место во Всероссийском конкурсе «Лаборатория творческих конкурсов».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1, 2, 3 место в муниципальном конкурсе «Педагог нового стандарта-2019» (Ячменева Е.Н.,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Сыстерова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А.С., Борисихина Е.Л.).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 учитель награжден медалью Константина Ушинского  за руководство научной работой обучающегося в международном конкурсе «Старт в науке». 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>Участие в  региональном этапе Всероссийского конкурса «Учитель года России» в Свердловской области в 2019/2020 учебном году (Сулина Наталья Леонидовна заняла 28 место среди 56 участников).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>Участие в региональном конкурсе «Учи</w:t>
      </w:r>
      <w:r w:rsidR="00C640F1">
        <w:rPr>
          <w:rFonts w:ascii="Liberation Serif" w:hAnsi="Liberation Serif" w:cs="Liberation Serif"/>
          <w:bCs/>
          <w:sz w:val="24"/>
          <w:szCs w:val="24"/>
        </w:rPr>
        <w:t>тель – профессия мужская» (</w:t>
      </w:r>
      <w:proofErr w:type="spellStart"/>
      <w:r w:rsidR="00C640F1">
        <w:rPr>
          <w:rFonts w:ascii="Liberation Serif" w:hAnsi="Liberation Serif" w:cs="Liberation Serif"/>
          <w:bCs/>
          <w:sz w:val="24"/>
          <w:szCs w:val="24"/>
        </w:rPr>
        <w:t>Залип</w:t>
      </w:r>
      <w:r w:rsidRPr="008E6856">
        <w:rPr>
          <w:rFonts w:ascii="Liberation Serif" w:hAnsi="Liberation Serif" w:cs="Liberation Serif"/>
          <w:bCs/>
          <w:sz w:val="24"/>
          <w:szCs w:val="24"/>
        </w:rPr>
        <w:t>а</w:t>
      </w:r>
      <w:proofErr w:type="spellEnd"/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 В.А.).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>Публикация в сборнике «Актуальные проблемы преподавания филологических дисциплин в школе и вузе». Материалы региональной научно-практической конференц</w:t>
      </w:r>
      <w:r w:rsidR="00FC7EF2">
        <w:rPr>
          <w:rFonts w:ascii="Liberation Serif" w:hAnsi="Liberation Serif" w:cs="Liberation Serif"/>
          <w:bCs/>
          <w:sz w:val="24"/>
          <w:szCs w:val="24"/>
        </w:rPr>
        <w:t>ии (Нижний Тагил, 30 января 2019</w:t>
      </w: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 г.)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27 публикаций методических разработок на профессиональных сайтах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Реализация национального проекта «Образование»</w:t>
      </w:r>
    </w:p>
    <w:p w:rsidR="007F32CB" w:rsidRPr="008E6856" w:rsidRDefault="007F32CB" w:rsidP="008E68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Являлись </w:t>
      </w:r>
      <w:r w:rsidR="00C640F1">
        <w:rPr>
          <w:rFonts w:ascii="Liberation Serif" w:hAnsi="Liberation Serif" w:cs="Liberation Serif"/>
          <w:sz w:val="24"/>
          <w:szCs w:val="24"/>
        </w:rPr>
        <w:t xml:space="preserve">участниками </w:t>
      </w:r>
      <w:bookmarkStart w:id="0" w:name="_GoBack"/>
      <w:bookmarkEnd w:id="0"/>
      <w:r w:rsidRPr="008E6856">
        <w:rPr>
          <w:rFonts w:ascii="Liberation Serif" w:hAnsi="Liberation Serif" w:cs="Liberation Serif"/>
          <w:sz w:val="24"/>
          <w:szCs w:val="24"/>
        </w:rPr>
        <w:t xml:space="preserve">проекта «Билет в будущее». В рамках проекта работали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обучающимися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по ранней профессиональной ориентации школьников 6–11 классов.  67 учеников прошли тестирование, по итогам которого им были предоставлены рекомендации по профессиональной ориентации. Для учащихся 8,9,10,11 классов были организованы встречи с представителями различных профессий (7 встреч). В течение года дети выезжали на профессиональные пробы в город Верхняя Салда в ГАПОУ в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Верхнесалдинский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многопрофильный техникум им. А.А. Евстигнеева. Была организована поездка в г. Екатеринбург  на выставку-форум «Образование и карьера на Урале».</w:t>
      </w:r>
    </w:p>
    <w:p w:rsidR="007F32CB" w:rsidRPr="008E6856" w:rsidRDefault="007F32CB" w:rsidP="008E685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Цифровая образовательная среда. В школе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внедрены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 образовательную программу современных цифровых технологий (используется 26 образовательных платформ): Сетевой Город,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Учи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ЯКласс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ZOOM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Coogle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формы,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Google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диск,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Pruffme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GetCourse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Решу ОГЭ,ЕГЭ,ВПР, РЭШ,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Фоксворд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Интерактивная рабочая тетрадь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Skysmart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Skype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What</w:t>
      </w:r>
      <w:r w:rsidRPr="008E6856">
        <w:rPr>
          <w:rFonts w:ascii="Liberation Serif" w:hAnsi="Liberation Serif" w:cs="Liberation Serif"/>
          <w:sz w:val="24"/>
          <w:szCs w:val="24"/>
        </w:rPr>
        <w:t>’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sApp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Viber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Twitch</w:t>
      </w:r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tv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Learningapps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org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Инфоурок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Cerm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Skysmart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Online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Test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Pad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ПроеКТОриЯ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Моя школа в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online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hyperlink r:id="rId6" w:history="1">
        <w:r w:rsidRPr="008E6856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Pr="008E6856">
          <w:rPr>
            <w:rStyle w:val="a5"/>
            <w:rFonts w:ascii="Liberation Serif" w:hAnsi="Liberation Serif" w:cs="Liberation Serif"/>
            <w:sz w:val="24"/>
            <w:szCs w:val="24"/>
          </w:rPr>
          <w:t>://</w:t>
        </w:r>
        <w:proofErr w:type="spellStart"/>
        <w:r w:rsidRPr="008E6856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cifra</w:t>
        </w:r>
        <w:proofErr w:type="spellEnd"/>
        <w:r w:rsidRPr="008E6856">
          <w:rPr>
            <w:rStyle w:val="a5"/>
            <w:rFonts w:ascii="Liberation Serif" w:hAnsi="Liberation Serif" w:cs="Liberation Serif"/>
            <w:sz w:val="24"/>
            <w:szCs w:val="24"/>
          </w:rPr>
          <w:t>.</w:t>
        </w:r>
        <w:r w:rsidRPr="008E6856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school</w:t>
        </w:r>
        <w:r w:rsidRPr="008E6856">
          <w:rPr>
            <w:rStyle w:val="a5"/>
            <w:rFonts w:ascii="Liberation Serif" w:hAnsi="Liberation Serif" w:cs="Liberation Serif"/>
            <w:sz w:val="24"/>
            <w:szCs w:val="24"/>
          </w:rPr>
          <w:t>/</w:t>
        </w:r>
      </w:hyperlink>
      <w:r w:rsidRPr="008E6856">
        <w:rPr>
          <w:rFonts w:ascii="Liberation Serif" w:hAnsi="Liberation Serif" w:cs="Liberation Serif"/>
          <w:sz w:val="24"/>
          <w:szCs w:val="24"/>
        </w:rPr>
        <w:t xml:space="preserve">, Ссылки на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видеоуроки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7F32CB" w:rsidRPr="008E6856" w:rsidRDefault="007F32CB" w:rsidP="008E68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Участие 3 учителей (Ячменева Е.Н., Борисихина Е.Л.,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Сыстерова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А.С.) в профессиональном конкурсе «Учитель будущего» в рамках федерального проекта «Социальные лифты для каждого» национального проекта «Образование».</w:t>
      </w:r>
    </w:p>
    <w:p w:rsidR="007F32CB" w:rsidRPr="008E6856" w:rsidRDefault="007F32CB" w:rsidP="008E6856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Участие детей на конкурсной основе (по личным достижениям) в образовательных сменах  «Золотое сечение» (участники 9 смен).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Кадровое обеспечение системы образования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учреждении работают  69 педагогов. Из них 64 педагога имеют высшее педагогическое образование, а 5 учителей имеет среднее специальное образование.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Процент учителей - предметников в возрасте до 25 лет – 5 учителей (7%); до 30 лет – 6 учителей (8%); до 35 лет – 13 учителей (18%); до 40 лет – 13 учителей (18%); до 45 лет =- 11 учителей (15%); до 50 лет – 7 учителей (10%); до 55 лет – 8 учителей (11%); до 60 лет – 3 учителя (4%);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до 65 лет – 3 учителя (4%).   33 % педагогических работников имеют педагогический стаж свыше 20 лет.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Всего педагогических работников 69. За 2019-2020 учебный год было аттестовано 16 педагогов, из них 12 педагогических работников на 1-ую квалификационную категорию (17%), 4 – на высшую категорию (6%). ВВК -13; 1КК – 38; СЗД -6; без категории – 12.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12 педагогических работников, которые не имеют квалификационную категорию, 2 учителя - предметника вышли после декретного отпуска по уходу за ребенком, 5 учителей – молодые </w:t>
      </w:r>
      <w:r w:rsidRPr="008E6856">
        <w:rPr>
          <w:rFonts w:ascii="Liberation Serif" w:hAnsi="Liberation Serif" w:cs="Liberation Serif"/>
          <w:sz w:val="24"/>
          <w:szCs w:val="24"/>
        </w:rPr>
        <w:lastRenderedPageBreak/>
        <w:t>специалисты, 3 педагогических работника имеют стаж работы в данной должности в нашей ОО менее 2-х лет.</w:t>
      </w:r>
      <w:proofErr w:type="gramEnd"/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Повышение профессионального мастерства педагогов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  <w:gridCol w:w="709"/>
      </w:tblGrid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Тема курсов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К-во</w:t>
            </w:r>
            <w:proofErr w:type="gramEnd"/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«Организация деятельности педагогических работников по классному руководству».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47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организаторов ЕГЭ, ОГЭ.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Вариативный модуль: № 4 (для руководителей ППЭ и 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тьюторов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Деятельность методического объединения педагогов в условиях реализации ФГОС ООО и СОО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педагогов с одарёнными детьми в массовой школе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Цифровая педагогика и инновационный потенциал кризиса (12 ч.)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Оценивание эффективности деятельности педагога в образовательной организации (56ч.)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Организация инклюзивного образования организации в образовательной организации в соответствии с ФГОС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Обучение председателей региональных предметных комиссий и экспертов по проверке выполнения заданий с развёрнутым ответом ОГЭ, г. Москва, ФИПИ (русский язык, история, биология, обществознание, информатика, математика, химия, литература, физика, английский язык, география).</w:t>
            </w:r>
            <w:proofErr w:type="gramEnd"/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вопросы развития устной речи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: проблемы подготовки к ОГЭ по русскому языку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«Развитие профессиональной компетентности учителей математики в вопросах подготовки учащихся к итоговой аттестации в форме ОГЭ, ЕГЭ»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«Технология организации проектной деятельности школьников»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и методика преподавания финансовой грамотности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Современный урок физики в соответствии с ФГОС ООО СОО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Подготовка экспертов территориальных подкомиссий предметных комиссий (биология)</w:t>
            </w:r>
          </w:p>
        </w:tc>
        <w:tc>
          <w:tcPr>
            <w:tcW w:w="709" w:type="dxa"/>
          </w:tcPr>
          <w:p w:rsidR="007F32CB" w:rsidRPr="008E6856" w:rsidRDefault="007F32CB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Итого: 46 учителей прошли курсовую подготовку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Общее образование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МОНИТОРИНГ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результативности сдачи ГИА в форме Единого государственного экзамена в 11 классах МБОУ «СШ № 25» в 2020 году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CellSpacing w:w="0" w:type="dxa"/>
        <w:tblInd w:w="-72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560"/>
        <w:gridCol w:w="1275"/>
        <w:gridCol w:w="993"/>
        <w:gridCol w:w="992"/>
        <w:gridCol w:w="1276"/>
      </w:tblGrid>
      <w:tr w:rsidR="007F32CB" w:rsidRPr="008E6856" w:rsidTr="007F32CB">
        <w:trPr>
          <w:tblCellSpacing w:w="0" w:type="dxa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Минимальный тестовый балл, установленный </w:t>
            </w:r>
            <w:proofErr w:type="spellStart"/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Не набрали минимальный тестовый балл установленный </w:t>
            </w:r>
            <w:proofErr w:type="spellStart"/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Рособрнадзором</w:t>
            </w:r>
            <w:proofErr w:type="spellEnd"/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(условно оценка «2»)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Минимально набранный тестовый балл 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(условно оценка «3»)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Максимально набранный тестовый балл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(условно оценки)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Средний балл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по школе</w:t>
            </w: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«5» 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03.07.20</w:t>
            </w: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77 («5»)</w:t>
            </w:r>
          </w:p>
        </w:tc>
      </w:tr>
      <w:tr w:rsidR="007F32CB" w:rsidRPr="008E6856" w:rsidTr="007F32CB">
        <w:trPr>
          <w:trHeight w:val="4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06.07.2020</w:t>
            </w: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07.07.2020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72 («5»)</w:t>
            </w: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Математика профильная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51 («4»)</w:t>
            </w: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45 («3»)</w:t>
            </w: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46 («3»)</w:t>
            </w:r>
          </w:p>
        </w:tc>
      </w:tr>
      <w:tr w:rsidR="007F32CB" w:rsidRPr="008E6856" w:rsidTr="007F32CB">
        <w:trPr>
          <w:trHeight w:val="7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20.07.2020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73 («4»)</w:t>
            </w:r>
          </w:p>
        </w:tc>
      </w:tr>
      <w:tr w:rsidR="007F32CB" w:rsidRPr="008E6856" w:rsidTr="007F32CB">
        <w:trPr>
          <w:trHeight w:val="4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16.07.2020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58(«3»)</w:t>
            </w:r>
          </w:p>
        </w:tc>
      </w:tr>
      <w:tr w:rsidR="007F32CB" w:rsidRPr="008E6856" w:rsidTr="007F32CB">
        <w:trPr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20.07.2020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50 («3»)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Воспитательная работа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учреждении ведется большая работа по патриотическому воспитанию: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разработана и реализовывается программа гражданско-патриотического воспитания «Мы – будущее России» до 2025 года;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открыты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4 кадетских класса (5-8);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работает военно-патриотический клуб «Патриот»;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 школе широко развито волонтерское движение, уже шестой год функционирует школьный волонтерский отряд «КИВИ», который насчитывает 134 человека: родители, обучающиеся, выпускники, педагоги;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открыто муниципальное представительство ресурсного центра добровольчества «Сила Урала»;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при школе организован штаб Всероссийской акции взаимопомощи  «Мы вместе» в период борьбы с новой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инфекцией;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создана первичная ячейка РДШ, активисты – активные участники слетов и проектов РДШ, проекта «Классные встречи»,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квеста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«Дорогами Героев», Дней единых действий и др.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развито ученическое самоуправление, работает школьная детская организация (творческие объединения «Сатурн», «Том», «Мы»), Совет обучающихся школы.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Обучающиеся и педагоги – активные участники фестивалей, проектов и конкурсов разных уровней: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IX районный фестиваль военно-патриотической песни «Честь имею»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.П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окровское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, хор кадет – 1 место, 2020 февраль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участник областного фестиваля «Неделя Уральской кухни» 2019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активный участник областной акции «Сдай макулатуру – спаси дерево»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неоднократный  призер областного проекта-конкурса «Родники» по Горнозаводскому округу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- ВПК «Патриот» и кадетский 7-К класса – призеры областной игры «Зарница» и «Орленок» 2020 г.</w:t>
      </w:r>
      <w:proofErr w:type="gramEnd"/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2019 год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был объявлен Годом Героев России. Школа приняла самое активное участие в организации и проведении мероприятий в рамках Года. Также принимает активное участие в мероприятиях Года Памяти и Славы. С 2013 года школа – организатор акции «Бессмертный полк» в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Свободном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 года назад в школе открылась детская телестудия «Свой голос», еженедельно выходят в эфир новости.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2019-2020 учебном году в рамках планов внеурочной деятельности 3-х уровней образования было реализовано 134 курса внеурочной деятельности.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Достижения </w:t>
      </w:r>
      <w:proofErr w:type="gramStart"/>
      <w:r w:rsidRPr="008E6856">
        <w:rPr>
          <w:rFonts w:ascii="Liberation Serif" w:hAnsi="Liberation Serif" w:cs="Liberation Serif"/>
          <w:b/>
          <w:bCs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в 2019-2020 учебном году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  <w:lang w:val="en-US"/>
        </w:rPr>
        <w:lastRenderedPageBreak/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место в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VII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окружной олимпиаде по физике среди учащихся Горнозаводского управленческого округа в рамках проекта «Инженер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XXI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века» (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Салимов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Роман, 10 класс)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2 и 3 место в финальном этапе региональной научно-практической конференции обучающихся в рамках Областного фестиваля «Юные интеллектуалы Среднего Урала» (ИРО, г. Екатеринбург) (Копылова Юлия, Михеев Илья, 11 класс).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 победителя в VII городской олимпиаде по физике среди школьников в рамках реализации проекта «Инженер XXI века»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9 победителей Всероссийского конкурса сочинений «Без срока давности» (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Безель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Полина, 6 класс, Брызгалова Екатерина, 5 класс, Ермакова Анастасия, 5 класс,  Киселева Алина, 6 класс,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Курбангалиева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Милана, 6 класс, Прокопьева Екатерина, 7 класс,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Селивёрстова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Софья, 7 класс, Чудина Дарья, 7 класс), </w:t>
      </w:r>
      <w:proofErr w:type="gramEnd"/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1,2,3 место во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Всероссийском открытом турнире математических игр им. А.П.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Нордена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(5 класс) – очное участие в Политехнической гимназии г. Нижний Тагил.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1,3 место во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Всероссийском открытом турнире математических игр им. А.П.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Нордена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(6 класс) – очное участие в Политехнической гимназии г. Нижний Тагил.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3 место во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Всероссийском открытом турнире математических игр им. А.П.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Нордена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(7 класс) – очное участие в Политехнической гимназии г. Нижний Тагил.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10 лауреатов во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VII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Всероссийской научно-инновационной конференции «Открой в себе учёного» за проекты «Куда потратить миллиард?», «Мифы и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правда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о гигиене», «Боевой путь «чёрных ножей»: от Урала до Берлина», «Такие разные шины», «Герои нашего времени», «Зрение – бесценный дар», «Кем работать. Сколько платят и где искать», «Тайны русского деревянного зодчества Урала – от Екатеринбурга до Нижней Синячихи», «Дорога в Крым».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Всероссийская олимпиада школьников: 276 победителей и призёров школьного этапа (с 4 по 11 класс); 39 победителей и призёров муниципального этапа (с 7 по 11 класс); 3 участника регионального этапа (с 9 по 11 класс).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19 победителей и призёров во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Всероссийском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онлайн-турнире «МАТ-Биатлон-2020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13 победителей и 13 призёров во Всероссийской онлайн-олимпиаде «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Учи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» по математике для 5–11 классов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40 победителей и призёров во Всероссийской онлайн-олимпиаде «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Учи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» по английскому языку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65 победителей и призёров во Всероссийской онлайн-олимпиаде «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Учи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» по русскому языку.</w:t>
      </w:r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3 место в областном конкурсе научно-исследовательских проектов для юных «Первые шаги в науке» (Дворец молодежи, Екатеринбург)</w:t>
      </w:r>
      <w:proofErr w:type="gramEnd"/>
    </w:p>
    <w:p w:rsidR="007F32CB" w:rsidRPr="008E6856" w:rsidRDefault="007F32CB" w:rsidP="008E6856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Участие во Всероссийском онлайн-турнире образовательного центра «Сириус» (смена была отменена в связи с карантином)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Охрана прав детства детей - сирот и детей, оставшихся без попечения родителей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школе обучались 8 детей,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находящиеся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под опекой. Работа в данном направлении ведется совместно с социальным центром Верхней Салды. В каждом классе в начале года проведены классные часы по теме: «Я знаю свои права и обязанности»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Обучение детей с ОВЗ и детей-инвалидов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2019-2020 году в школе обучалось 17 детей с ограниченными возможностями здоровья. Для каждого ребенка  разработана адаптированная образовательная программа в соответствии с рекомендациями ПМПК, ведется психолого-педагогическое сопровождение и коррекционно-развивающая работа. Работает школьный психолого-педагогический консилиум.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школе обучается 6 детей инвалидов, для 4 из них разработаны мероприятия по реализации ИПРА ребенка-инвалида. 2 человека ИПРА не предоставили в образовательное учреждение.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Создание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</w:rPr>
        <w:t>безбарьерной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среди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для детей-инвалидов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В школе создана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безбарьерная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среда для детей-инвалидов и детей с ОВЗ: входы оборудованы пандусами, кнопками вызова персонала, входными группами, бегущими строками, сайт </w:t>
      </w:r>
      <w:r w:rsidRPr="008E6856">
        <w:rPr>
          <w:rFonts w:ascii="Liberation Serif" w:hAnsi="Liberation Serif" w:cs="Liberation Serif"/>
          <w:sz w:val="24"/>
          <w:szCs w:val="24"/>
        </w:rPr>
        <w:lastRenderedPageBreak/>
        <w:t>образовательной организации адаптирован для слабовидящих людей, для детей с ОВЗ работают 2 кабинета психологической разгрузки, оборудованы отдельные места разгрузки в учебных кабинетах, с детьми работает психолог, логопед, классные руководители, в туалетах 1 этажа оборудованы держатели, на кабинетах размещены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таблички со шрифтом Брайля, адаптируются рабочие программы педагогов, в обоих зданиях работает радиооповещение.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Создание безопасных условий в образовательных учреждениях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Вход в оба здания школы оборудован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металлодетекторами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территория окружена забором, на входах осуществляет дежурство ЧОП «Мангуст», имеется тревожная кнопка с выводом на ЕДДС и ЧОП, назначен ответственный за антитеррористическую безопасность, составлен план работы по антитеррористической безопасности, проведены все соответствующие инструктажи, ежедневно осуществляется дежурство администрацией школы, осуществляется внутреннее и наружное видеонаблюдение, радиооповещение, работает пожарная сигнализация. </w:t>
      </w:r>
      <w:proofErr w:type="gramEnd"/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Питание детей, изменение в системе организации питания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школе организовано двухразовое горячее питание. В начальной школе: завтраки и обеды. Завтраки бесплатные для всех детей, в размере 33,00 рублей. Обеды бесплатные для льготных категорий в сумме 75,00 рублей, для остальных учащихся 65,00 рублей.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основной школе: завтраки бесплатные для льготных категорий,  сумма завтрака 35,00 рублей. Обед на сумму 80,00 рублей бесплатный для льготных категорий. Организован горячий полдник для детей кадетских классов. В обоих зданиях школ свой пищеблок, соответствует требованиям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СанПин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</w:t>
      </w:r>
      <w:r w:rsidR="00F25672" w:rsidRPr="008E6856">
        <w:rPr>
          <w:rFonts w:ascii="Liberation Serif" w:hAnsi="Liberation Serif" w:cs="Liberation Serif"/>
          <w:b/>
          <w:sz w:val="24"/>
          <w:szCs w:val="24"/>
        </w:rPr>
        <w:t>рганизация летнего отдыха детей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2019-2020 учебном году летний отдых детей не был организован из-за ограничительных мер по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коронавирусу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 Была организована работа  2 смен трудовой бригады для несовершеннолетних.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Подготовка образовательных учреждений к новому 2020-2021 учебному году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школе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проведены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текущий и капитальный ремонт в соответствии с Предписаниями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и выделенными лимитами.  А именно: отремонтирована спортивная площадка по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Карбышева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71, установлены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металлодетекторы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выполнен текущий ремонт библиотек в обеих школах, покраска заборов зданий, ремонт крыльца и входной группы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Карбышева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, 71.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Задачи  на 2020-2021 учебный год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lang w:bidi="ru-RU"/>
        </w:rPr>
      </w:pPr>
    </w:p>
    <w:p w:rsidR="007F32CB" w:rsidRPr="008E6856" w:rsidRDefault="007F32CB" w:rsidP="008E6856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b/>
          <w:sz w:val="24"/>
          <w:szCs w:val="24"/>
          <w:lang w:bidi="ru-RU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продолжить создавать условия для повышения качества образования;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совершенствовать механизмы повышения мотивации </w:t>
      </w:r>
      <w:proofErr w:type="gramStart"/>
      <w:r w:rsidRPr="008E6856">
        <w:rPr>
          <w:rFonts w:ascii="Liberation Serif" w:hAnsi="Liberation Serif" w:cs="Liberation Serif"/>
          <w:sz w:val="24"/>
          <w:szCs w:val="24"/>
          <w:lang w:bidi="ru-RU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 к учебной деятельности через современные методы и формы обучения;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формировать у </w:t>
      </w:r>
      <w:proofErr w:type="gramStart"/>
      <w:r w:rsidRPr="008E6856">
        <w:rPr>
          <w:rFonts w:ascii="Liberation Serif" w:hAnsi="Liberation Serif" w:cs="Liberation Serif"/>
          <w:sz w:val="24"/>
          <w:szCs w:val="24"/>
          <w:lang w:bidi="ru-RU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 ключевые компетенции в процессе овладения универсальными учебными действиями;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совершенствовать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bidi="ru-RU"/>
        </w:rPr>
        <w:t>внутришкольную</w:t>
      </w:r>
      <w:proofErr w:type="spellEnd"/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 систему оценки качества образования, сопоставляя реально достигаемые образовательные результаты с требованиями ФГОС.</w:t>
      </w:r>
    </w:p>
    <w:p w:rsidR="007F32CB" w:rsidRPr="008E6856" w:rsidRDefault="007F32CB" w:rsidP="008E68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t>Совершенствовать воспитательную систему школы:</w:t>
      </w:r>
    </w:p>
    <w:p w:rsidR="007F32CB" w:rsidRPr="008E6856" w:rsidRDefault="007F32CB" w:rsidP="008E68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расширить формы взаимодействия с родителями;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активизировать работу по профилактике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bidi="ru-RU"/>
        </w:rPr>
        <w:t>девиантных</w:t>
      </w:r>
      <w:proofErr w:type="spellEnd"/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 форм поведения и вредных привычек.</w:t>
      </w:r>
    </w:p>
    <w:p w:rsidR="007F32CB" w:rsidRPr="008E6856" w:rsidRDefault="007F32CB" w:rsidP="008E68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lastRenderedPageBreak/>
        <w:t>Создание благоприятных условий для успешного развития каждого ребёнка:</w:t>
      </w:r>
    </w:p>
    <w:p w:rsidR="007F32CB" w:rsidRPr="008E6856" w:rsidRDefault="007F32CB" w:rsidP="008E6856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создать благоприятные условия для выявления, развития и поддержки одаренных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 xml:space="preserve">продолжить работу по  профориентации </w:t>
      </w:r>
      <w:proofErr w:type="gramStart"/>
      <w:r w:rsidRPr="008E6856">
        <w:rPr>
          <w:rFonts w:ascii="Liberation Serif" w:hAnsi="Liberation Serif" w:cs="Liberation Serif"/>
          <w:sz w:val="24"/>
          <w:szCs w:val="24"/>
          <w:lang w:bidi="ru-RU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  <w:lang w:bidi="ru-RU"/>
        </w:rPr>
        <w:t>.</w:t>
      </w:r>
    </w:p>
    <w:p w:rsidR="007F32CB" w:rsidRPr="008E6856" w:rsidRDefault="007F32CB" w:rsidP="008E68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t xml:space="preserve">Повысить профессиональные компетентности </w:t>
      </w:r>
      <w:proofErr w:type="gramStart"/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t>через</w:t>
      </w:r>
      <w:proofErr w:type="gramEnd"/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t>: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развитие системы повышения квалификации учителей через курсовую подготовку и самообразование;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продолжить работу по повышению уровня педагогического мастерства учителей в области преподаваемого предмета и методики его преподавания и творческого мастерства;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добровольную независимую оценку профессиональной квалификации педагогических работников.</w:t>
      </w:r>
    </w:p>
    <w:p w:rsidR="007F32CB" w:rsidRPr="008E6856" w:rsidRDefault="007F32CB" w:rsidP="008E6856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bCs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  <w:lang w:bidi="ru-RU"/>
        </w:rPr>
        <w:t>Совершенствование цифровой образовательной среды школы за счет: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использования в урочной и внеурочной деятельности современных информационно — коммуникационных технологий;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модернизации материально-технического обеспечения образовательного процесса;</w:t>
      </w:r>
    </w:p>
    <w:p w:rsidR="007F32CB" w:rsidRPr="008E6856" w:rsidRDefault="007F32CB" w:rsidP="008E6856">
      <w:pPr>
        <w:numPr>
          <w:ilvl w:val="1"/>
          <w:numId w:val="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8E6856">
        <w:rPr>
          <w:rFonts w:ascii="Liberation Serif" w:hAnsi="Liberation Serif" w:cs="Liberation Serif"/>
          <w:sz w:val="24"/>
          <w:szCs w:val="24"/>
          <w:lang w:bidi="ru-RU"/>
        </w:rPr>
        <w:t>продолжения работы над использованием современных моделей информирования родительского сообщества о состоянии качества образовательной и материально-технической деятельности ОО</w:t>
      </w:r>
      <w:r w:rsidRPr="008E6856">
        <w:rPr>
          <w:rFonts w:ascii="Liberation Serif" w:hAnsi="Liberation Serif" w:cs="Liberation Serif"/>
          <w:b/>
          <w:sz w:val="24"/>
          <w:szCs w:val="24"/>
        </w:rPr>
        <w:t>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Удовлетворенность населения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ЗАТО Свободный качеством  образования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На официальном сайте организации организован опрос участников образовательных отношений по удовлетворенности качеством работы школы, а также страница обращений граждан. Обоснованных жалоб родителей на качество образования нет.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Образовательная деятельность МБДОУ № 17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осуществляется в соответствии с образовательной программой дошкольного образовательного учреждения, направленной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к учебной деятельности, сохранение и укрепление здоровья детей, обеспечение их социальной успешности. В группах общеразвивающей направленности реализуется Образовательная программа МБДОУ с опорой на примерную общеобразовательную программу дошкольного образования «От рождения до школы» под редакцией Н.Е.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Вераксы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Т.С Комаровой, М.А. Васильевой;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Группы компенсирующей направленности - Адаптированную образовательную программу с опорой на «Программу дошкольных образовательных учреждений компенсирующего вида для детей с нарушениями речи» разработанная авторским коллективом Т.Б. Филичевой, Г.В. Чиркиной и Т.В. Тумановой; «Программу коррекционно-развивающей работы в логопедической группе детского сада для детей с общим недоразвитием речи (с 4 до 7 лет)» Н.В.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Нищевой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Адаптированная образовательная программа разработана на основе полного взаимодействия и преемственности всех специалистов ДОУ и родителей (законных представителей) дошкольников.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iCs/>
          <w:sz w:val="24"/>
          <w:szCs w:val="24"/>
        </w:rPr>
        <w:t>Основные цели программы:</w:t>
      </w:r>
      <w:r w:rsidRPr="008E6856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</w:t>
      </w:r>
      <w:r w:rsidRPr="008E6856">
        <w:rPr>
          <w:rFonts w:ascii="Liberation Serif" w:hAnsi="Liberation Serif" w:cs="Liberation Serif"/>
          <w:sz w:val="24"/>
          <w:szCs w:val="24"/>
        </w:rPr>
        <w:softHyphen/>
        <w:t>ном обществе, к обучению в школе, обеспечение безопасности жизнедеятельности дошкольника.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МБДОУ № 17 функционирует 17 групп: 4 группы раннего возраста, 11 групп общеразвивающей направленности и 2 группы компенсирующей направленности для детей с ОВЗ.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Воспитательная работа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Клуб выходного дня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За 2019-2020  (с сентября по ма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рт вкл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ючительно) учебного года было проведено более 70 встречи.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Тематические декады: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Книжкина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неделя» - 2 раза;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«Неделя экологии» - 1 раз;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«Декада безопасности дорожного движения» -  1 раз;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«Неделя здоровья» - 1 раз;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«Декада пожарной безопасности» - 1 раз;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«Неделя народного творчества» - 1 раз;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«Неделя зимних игр» - 1 раз.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Акции и </w:t>
      </w:r>
      <w:proofErr w:type="spell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флешмобы</w:t>
      </w:r>
      <w:proofErr w:type="spellEnd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«Коробка добра»;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«Широка страна моя родная»;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«Приветливые ладошки»;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«Георгиевская лента»;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«Вспомним всех поименно!»;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«Георгиевская ленточка»;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«Читаем детям о войне»;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«Сочиняем сказку всей семьёй»;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«Почитал сам – поделись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другим»;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«Засветись!»;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«Я обниму своих друзей»;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«Я говорю: «Спасибо»;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«Солдатский треугольник»;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«Не оставайтесь в стороне, читайте книги о войне»;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Фото – акция «Я патриот!»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Видео –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флешмоб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«Памяти великих лет»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Работа в период самоизоляции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Образовательной организацией были созданы учетные записи в социальных сетях: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Одноклассники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.р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Instagram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sz w:val="24"/>
          <w:szCs w:val="24"/>
          <w:lang w:val="en-US"/>
        </w:rPr>
        <w:t>Youtube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В связи с этим в работе более активно стали применяться информационно-коммуникационные технологии для связи между всеми участниками образовательного процесса, для проведения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стримов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(прямых трансляций с возможностью обратной связи в режиме онлайн), организации и проведения образовательной деятельности в режиме онлайн,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интернет-конкурсов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, различных акций,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флешмобов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выставок, мастер-классов. Подготовка и рассылка творческих и образовательных заданий для детей всех возрастов.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Итогом и подтверждением данной работы стало увеличение количества активностей на сайте ОО.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Педагогами было принято активнейшее участие в большом количестве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вебинаров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на различные темы и по различным направлениям.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При проведении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интернет-конкурсов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 социальных сетях, была задействована аудитория не только из числа детей, посещающих ОО, но и из других ОО.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Достижения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в 2019-2020 учебном году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Участие воспитанников и родителей (законных представителей) в конкурсах и выставках различного уровня: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  <w:u w:val="single"/>
        </w:rPr>
        <w:t>Всероссийские конкурсы для детей: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2552"/>
        <w:gridCol w:w="2268"/>
      </w:tblGrid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принявших  участие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призеров</w:t>
            </w:r>
          </w:p>
        </w:tc>
      </w:tr>
      <w:tr w:rsidR="007F32CB" w:rsidRPr="008E6856" w:rsidTr="007F32CB">
        <w:trPr>
          <w:trHeight w:val="309"/>
        </w:trPr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Всероссийский турнир способностей </w:t>
            </w: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РостОк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»  (5 - 6 лет) Интеллектуальный конкурс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</w:tr>
      <w:tr w:rsidR="007F32CB" w:rsidRPr="008E6856" w:rsidTr="007F32CB">
        <w:trPr>
          <w:trHeight w:val="303"/>
        </w:trPr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Открытый Всероссийский турнир способностей «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РостОк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»  (6 - 7 лет) Интеллектуальный конкурс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  <w:u w:val="single"/>
        </w:rPr>
        <w:t>Областные конкурсы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2552"/>
        <w:gridCol w:w="2268"/>
      </w:tblGrid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принявших  участие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призеров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Экологическая кейс – игра «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Greem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Team</w:t>
            </w: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Итого: 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  <w:u w:val="single"/>
        </w:rPr>
        <w:t>Муниципальные конкурсы: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2552"/>
        <w:gridCol w:w="2268"/>
      </w:tblGrid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принявших  участие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призеров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чтецов среди воспитанников ДОУ, расположенных на территории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Свободный, посвященному Дню матери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Муниципального конкурса оркестров, ансамблей музыкальных инструментов «Озорные музыканты - 2019»;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Экологическая кейс – игра «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Greem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Team</w:t>
            </w: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Дистанционный конкурс чтецов «Живое слово»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  <w:u w:val="single"/>
        </w:rPr>
        <w:t>Конкурсы  и выставки МБДОУ № 17: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2552"/>
        <w:gridCol w:w="2268"/>
      </w:tblGrid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конкурса  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семей, принявших  участие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Количество призеров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Выставка  декоративно – прикладного искусства «Елочка – краса!»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Интернет – конкурс «</w:t>
            </w:r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#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Алёнушкабьетпокороне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#</w:t>
            </w: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Конкурс рисунков «Стоп вирус!»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Интернет – конкурс рисунков </w:t>
            </w:r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#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Алёнушкавкосмосе</w:t>
            </w:r>
            <w:proofErr w:type="spellEnd"/>
            <w:r w:rsidRPr="008E68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#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Фотовыставка рисунков и поделок «Светлая Пасха»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Фотовыставка рисунков и поделок «Домашние эксперименты»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Интерне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т-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«Мое счастливое детство»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Фотовыставка работ ко Дню книги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F32CB" w:rsidRPr="008E6856" w:rsidTr="007F32CB">
        <w:tc>
          <w:tcPr>
            <w:tcW w:w="5244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Фотовыставка работ «Солнечный круг, небо вокруг»</w:t>
            </w:r>
          </w:p>
        </w:tc>
        <w:tc>
          <w:tcPr>
            <w:tcW w:w="2552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Охрана прав детства детей – сирот и детей, оставшихся без попечительства родителей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Работа с разными категориями семей</w:t>
      </w:r>
    </w:p>
    <w:p w:rsidR="007F32CB" w:rsidRPr="008E6856" w:rsidRDefault="007F32CB" w:rsidP="008E68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реализация индивидуальной профилактической работы с семьями, состоящими на внутреннем учете МБДОУ № 17: на начало учебного года состоит 1 семья.</w:t>
      </w:r>
    </w:p>
    <w:p w:rsidR="007F32CB" w:rsidRPr="008E6856" w:rsidRDefault="007F32CB" w:rsidP="008E68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реализуется индивидуальное психолого-педагогическое сопровождение ребенка – инвалида и его семьи (2 ребенка).</w:t>
      </w:r>
    </w:p>
    <w:p w:rsidR="007F32CB" w:rsidRPr="008E6856" w:rsidRDefault="007F32CB" w:rsidP="008E6856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МБДОУ № 17 посещают воспитанники из 36 многодетных семей.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Обучение детей с ОВЗ и детей -  инвалидов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lastRenderedPageBreak/>
        <w:t>Коррекционная работа в группах компенсирующей направленности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ab/>
        <w:t xml:space="preserve">В МБДОУ №17 действуют две логопедические группы (старшая и подготовительная к школе)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логопункт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На начало обучения в логопедических группах было зачислено 30 детей  и 20 - на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логопункт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логопедических  группах 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логопункте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при МБДОУ   №17 была предусмотрена чёткая организация коррекционного процесса, которая обеспечивала своевременное выявление нарушений речевого развития детей (обследование:  мар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т-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сентябрь-февраль); определение уровня и характера нарушений речевого развития(сентябрь - май); рациональное составление расписаний логопедических занятий (сентябрь); планирование подгрупповой и индивидуальной работы (сентябрь-февраль); оснащение логопедических кабинетов необходимым оборудованием и наглядными пособиями; а также совместную работу  учителей-логопедов с воспитателями групп, с родителями (законными представителями детей с ОВЗ), педагого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м-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психологом, музыкальным руководителем, физкультурным работником и медицинским персоналом.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Для организации коррекционн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воспитательного процесса учителя – логопеды руководствовались Адаптированной  образовательной программой по работе с  детьми с  ОВЗ, составленными с учётом требований ФГОС дошкольного образования, разработанные  на основе  созданными авторским коллективом Т.Б. Филичевой,  Г.В. Чиркиной 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Т.В.Тумановой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«Программы дошкольных образовательных учреждений компенсирующего вида для детей с нарушениями речи»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Н.В.Нищевой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«Программа коррекционно-развивающей работы в логопедической группе детского сада для детей с общим недоразвитием речи (с 4 до 7 лет)», рассчитанной на 2 года обучения  и Образовательной программой ДОУ, Положением  о 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логопункте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На начало  учебного года учителями-логопедами были проведены консультаци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и-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беседы для педагогов логопедических и общеразвивающих  групп, родительские собрания в  данных  группах, участвовали в организации  и проведении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ППк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 при  МБДОУ.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Учителями-логопедами в первой половине учебного года   проводилась стартовая логопедическая диагностика детей с ОВЗ  с целью  выявления динамики речевого развития  данной категории детей, формирования информационной готовности педагогов ДОУ и родителей (законных представителей) к проведению эффективной коррекционно-педагогической работы. По результатам данных мероприятий  были составлены индивидуальные  коррекционно-развивающие планы помощи детям с ОВЗ и семье, а также планы коррекционной групповой (подгрупповой) работы с детьми, имеющих  речевые нарушения,  проведены  родительские собрания и консультации для педагогов  и родителей (законных представителей) данной категории детей, решали задачи, заложенные в индивидуальные и групповые (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подгрупповые) 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коррекционные планы, провели психолого-педагогическую  и логопедическую промежуточную диагностику, согласовывали, уточняли меру и характер  коррекционно-педагогического влияния участников коррекционно-образовательного процесса, проводили оценку качества и устойчивости результатов коррекционно-образовательной работы и определяли дальнейшие образовательные перспективы  детей с ОВЗ.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 В первой половине учебного года специалистами  осуществлялась работа, направленная  на максимальную коррекцию речевого развития детей, имеющих разную  структуру и степень выраженности дефекта у каждого ребёнка  с ОВЗ, велась  необходимая  документация, обобщающая  полученные в результате работы данные, а также осуществлялись  все виды работ, предусмотренных  должностными обязанностями. Проводили непосредственно образовательную деятельность в старших и подготовительной к школе общеразвивающих группах по подготовке детей к обучению  грамоте.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Основные задачи коррекционного обучения включали в себя: интенсивную работу по развитию понимания речи; развитие элементарных форм устной речи на базе уточнения и расширения словарного запаса, практического усвоения грамматических категорий; овладение правильным произношением и различением звуков, формирование ритмико-слоговой структуры слова, т.е. практическое усвоение лексических и грамматических средств языка,  формирование полноценной стороны речи, подготовка к обучению  грамоте, овладение элементами грамоты, развитие связной речи.</w:t>
      </w:r>
    </w:p>
    <w:p w:rsidR="007F32CB" w:rsidRPr="008E6856" w:rsidRDefault="007F32CB" w:rsidP="000853D5">
      <w:pPr>
        <w:spacing w:after="0" w:line="240" w:lineRule="atLeast"/>
        <w:rPr>
          <w:rFonts w:ascii="Liberation Serif" w:hAnsi="Liberation Serif" w:cs="Liberation Serif"/>
          <w:sz w:val="24"/>
          <w:szCs w:val="24"/>
        </w:rPr>
        <w:sectPr w:rsidR="007F32CB" w:rsidRPr="008E6856" w:rsidSect="007F32CB">
          <w:pgSz w:w="11906" w:h="16838"/>
          <w:pgMar w:top="720" w:right="1106" w:bottom="720" w:left="1077" w:header="709" w:footer="709" w:gutter="0"/>
          <w:cols w:space="708"/>
          <w:docGrid w:linePitch="360"/>
        </w:sect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Решение данных коррекционных задач подготавливает необходимую основу для успешного</w:t>
      </w:r>
      <w:r w:rsidR="000853D5">
        <w:rPr>
          <w:rFonts w:ascii="Liberation Serif" w:hAnsi="Liberation Serif" w:cs="Liberation Serif"/>
          <w:sz w:val="24"/>
          <w:szCs w:val="24"/>
        </w:rPr>
        <w:t xml:space="preserve"> обучения детей с ОВЗ в школе.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  <w:sectPr w:rsidR="007F32CB" w:rsidRPr="008E6856" w:rsidSect="007F32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Создание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</w:rPr>
        <w:t>безбарьерной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среды для детей инвалидов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обоих зданиях имеются  кнопки вызова помощника. Входы в здания оснащены знаками доступности для инвалидов по зрению.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Создание безопасных условий в образовательных учреждениях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Безопасные условия в образовательной организации созданы в соответствии с Постановлением Правительства РФ от 2 августа 2019 г. № 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МБДОУ № 17 два здания, одно из которых относится к 3 категории, другое – к 4 категории. В ДОО организован и обеспечен пропускной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внутриобъектовый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режимы, осуществляется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их функционированием. Объекты (территории) оборудованы системами оповещения и управления эвакуацией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На объектах (территориях) размещены наглядные пособия, содержащие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планы эвакуации при возникновении чрезвычайных ситуаций, номера телефонов аварийно-спасательных служб, территориальных органов безопасности.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Объекты оснащены системами наружного освещения, системами видеонаблюдения, охранной сигнализации. В здании,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относящимся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к 3 категории, оборудовано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Федерации. Основной вход в здание, входящие в состав объекта 3 категории, оборудован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контрольно-пропускными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пунктом (постом охраны). Объект 3 категории оснащен ручным металлоискателем. На объектах существует электронная система пропуска (входы оснащены видеодомофонами). В МБДОУ № 17 заключен договор с организацией, осуществляющей охранные мероприятия. Оба здания оснащены  автоматической пожарной сигнализацией. Внутреннее  противопожарное  водоснабжение в наличии в административном здании, во втором здании оно не предусмотрено проектом. Оба здания оснащены системами оповещения и управления эвакуацией при пожаре, первичными средствами пожаротушения.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Питание детей, изменение в системе организации питания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МБДОУ № 17 в обоих зданиях имеются оборудованные пищеблоки. Работники, занимающиеся приготовлением пищи, входят в штат учреждения.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Организовано 5-тиразовое питание детей, диетическое питание детей при наличии медицинских показаний, справок от врачей-специалистов. </w:t>
      </w:r>
    </w:p>
    <w:p w:rsidR="007F32CB" w:rsidRPr="008E6856" w:rsidRDefault="007F32CB" w:rsidP="000853D5">
      <w:pPr>
        <w:spacing w:after="0" w:line="240" w:lineRule="atLeast"/>
        <w:rPr>
          <w:rFonts w:ascii="Liberation Serif" w:hAnsi="Liberation Serif" w:cs="Liberation Serif"/>
          <w:sz w:val="24"/>
          <w:szCs w:val="24"/>
        </w:rPr>
        <w:sectPr w:rsidR="007F32CB" w:rsidRPr="008E6856" w:rsidSect="007F3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E6856">
        <w:rPr>
          <w:rFonts w:ascii="Liberation Serif" w:hAnsi="Liberation Serif" w:cs="Liberation Serif"/>
          <w:sz w:val="24"/>
          <w:szCs w:val="24"/>
        </w:rPr>
        <w:t>Разработано 20-тидневное меню, которое прошло проверку в ходе плановых контрольных мероприятий территориа</w:t>
      </w:r>
      <w:r w:rsidR="00F25672" w:rsidRPr="008E6856">
        <w:rPr>
          <w:rFonts w:ascii="Liberation Serif" w:hAnsi="Liberation Serif" w:cs="Liberation Serif"/>
          <w:sz w:val="24"/>
          <w:szCs w:val="24"/>
        </w:rPr>
        <w:t xml:space="preserve">льного органа </w:t>
      </w:r>
      <w:proofErr w:type="spellStart"/>
      <w:r w:rsidR="00F25672" w:rsidRPr="008E6856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="00F25672"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lastRenderedPageBreak/>
        <w:t>Задачи на 2020-21 учебный год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26"/>
        <w:gridCol w:w="9180"/>
      </w:tblGrid>
      <w:tr w:rsidR="007F32CB" w:rsidRPr="008E6856" w:rsidTr="007F32CB">
        <w:trPr>
          <w:trHeight w:val="439"/>
        </w:trPr>
        <w:tc>
          <w:tcPr>
            <w:tcW w:w="9606" w:type="dxa"/>
            <w:gridSpan w:val="2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>Задачи:</w:t>
            </w:r>
          </w:p>
        </w:tc>
      </w:tr>
      <w:tr w:rsidR="007F32CB" w:rsidRPr="008E6856" w:rsidTr="007F32CB">
        <w:trPr>
          <w:trHeight w:val="217"/>
        </w:trPr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Реализация Основной Образовательной  и Основной Адаптированной программ</w:t>
            </w:r>
          </w:p>
        </w:tc>
      </w:tr>
      <w:tr w:rsidR="007F32CB" w:rsidRPr="008E6856" w:rsidTr="007F32CB">
        <w:trPr>
          <w:trHeight w:val="561"/>
        </w:trPr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Внедрение в педагогический процесс современных педагогических технологий, способствующих развитию социально-личностного развития детей, активности, инициативности, а также  навыков речевого общения и творческих способностей у детей дошкольного возраста.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Повышение уровня профессиональной компетенции воспитателей, которые необходимы при реализации ФГОС.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Создание условий для привлечения родителей к педагогическому процессу в ДОО.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Охрана жизни, укрепление физического и психического здоровья воспитанников.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Создание  условий для реализации ИПРА детей -  инвалидов (детей с ОВЗ).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Профилактика безнадзорности, самовольных уходов, правонарушений несовершеннолетних и  жестокого обращения с ними.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Формирования у дошкольников устойчивых навыков безопасного поведения на улицах и дорогах. </w:t>
            </w:r>
          </w:p>
        </w:tc>
      </w:tr>
      <w:tr w:rsidR="007F32CB" w:rsidRPr="008E6856" w:rsidTr="007F32CB">
        <w:tc>
          <w:tcPr>
            <w:tcW w:w="426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180" w:type="dxa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 материально-технической базы ДОО в соответствии с ФГОС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7F32CB" w:rsidRPr="008E6856" w:rsidTr="007F32CB">
        <w:tc>
          <w:tcPr>
            <w:tcW w:w="9606" w:type="dxa"/>
            <w:gridSpan w:val="2"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</w:pPr>
            <w:r w:rsidRPr="008E6856"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>Основные направления работы:</w:t>
            </w:r>
          </w:p>
        </w:tc>
      </w:tr>
      <w:tr w:rsidR="007F32CB" w:rsidRPr="008E6856" w:rsidTr="007F32CB">
        <w:tc>
          <w:tcPr>
            <w:tcW w:w="9606" w:type="dxa"/>
            <w:gridSpan w:val="2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        Воспитание активной, интеллектуально – развитой, социально-компетентной личности;</w:t>
            </w:r>
          </w:p>
        </w:tc>
      </w:tr>
      <w:tr w:rsidR="007F32CB" w:rsidRPr="008E6856" w:rsidTr="007F32CB">
        <w:tc>
          <w:tcPr>
            <w:tcW w:w="9606" w:type="dxa"/>
            <w:gridSpan w:val="2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      Создание благоприятных  педагогических  и материальных условий для максимально гармоничного  всестороннего развития ребенка;</w:t>
            </w:r>
          </w:p>
        </w:tc>
      </w:tr>
      <w:tr w:rsidR="007F32CB" w:rsidRPr="008E6856" w:rsidTr="007F32CB">
        <w:tc>
          <w:tcPr>
            <w:tcW w:w="9606" w:type="dxa"/>
            <w:gridSpan w:val="2"/>
            <w:hideMark/>
          </w:tcPr>
          <w:p w:rsidR="007F32CB" w:rsidRPr="008E6856" w:rsidRDefault="007F32CB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      Сохранение и укрепление физического и психического здоровья</w:t>
            </w:r>
          </w:p>
        </w:tc>
      </w:tr>
    </w:tbl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Удовлетворенность населения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ЗАТО Свободный качеством образования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Оценка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функционирования внутренней системы оценки качества образования</w:t>
      </w:r>
      <w:proofErr w:type="gramEnd"/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ДОУ разработано Положение о внутренней системе оценки качества образования.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Целью системы оценки качества образования является установление соответствия качества дошкольного образования ДОО Федеральному государственному образовательному стандарту дошкольного образования.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Реализация внутреннего мониторинга качества образования осуществляется на основе нормативных правовых актов РФ, регламентирующих реализацию всех процедур контроля и оценки качества образования.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Внутренний контроль осуществляется в виде плановых или оперативных проверок и мониторинга. </w:t>
      </w:r>
      <w:r w:rsidRPr="008E6856">
        <w:rPr>
          <w:rFonts w:ascii="Liberation Serif" w:hAnsi="Liberation Serif" w:cs="Liberation Serif"/>
          <w:bCs/>
          <w:iCs/>
          <w:sz w:val="24"/>
          <w:szCs w:val="24"/>
        </w:rPr>
        <w:t xml:space="preserve">Организационной основой является план, где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заведующим и является </w:t>
      </w:r>
      <w:proofErr w:type="gramStart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обязательным к исполнению</w:t>
      </w:r>
      <w:proofErr w:type="gramEnd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 xml:space="preserve"> всеми сотрудниками организации.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Виды мониторинга: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 xml:space="preserve">по этапам: </w:t>
      </w:r>
      <w:proofErr w:type="gramStart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входной</w:t>
      </w:r>
      <w:proofErr w:type="gramEnd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>, промежуточный, итоговый;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 xml:space="preserve">по частоте процедур: </w:t>
      </w:r>
      <w:proofErr w:type="gramStart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>разовый</w:t>
      </w:r>
      <w:proofErr w:type="gramEnd"/>
      <w:r w:rsidRPr="008E6856">
        <w:rPr>
          <w:rFonts w:ascii="Liberation Serif" w:hAnsi="Liberation Serif" w:cs="Liberation Serif"/>
          <w:bCs/>
          <w:iCs/>
          <w:sz w:val="24"/>
          <w:szCs w:val="24"/>
        </w:rPr>
        <w:t>, периодический, систематический.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определение и обоснование объекта мониторинга;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сбор данных, используемых для мониторинга;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обработка полученных данных;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анализ и интерпретация полученных данных;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подготовка документов по итогам полученных данных;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распространение результатов мониторинга;</w:t>
      </w:r>
    </w:p>
    <w:p w:rsidR="007F32CB" w:rsidRPr="008E6856" w:rsidRDefault="007F32CB" w:rsidP="008E6856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>пути решения выявленных проблем.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i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bCs/>
          <w:iCs/>
          <w:sz w:val="24"/>
          <w:szCs w:val="24"/>
        </w:rPr>
        <w:tab/>
      </w:r>
      <w:r w:rsidRPr="008E6856">
        <w:rPr>
          <w:rFonts w:ascii="Liberation Serif" w:hAnsi="Liberation Serif" w:cs="Liberation Serif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наблюдение;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тестирование;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анкетирование;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проведение контрольных срезов;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отчеты педагогов и воспитателей дошкольной  организации;</w:t>
      </w:r>
    </w:p>
    <w:p w:rsidR="007F32CB" w:rsidRPr="008E6856" w:rsidRDefault="007F32CB" w:rsidP="008E6856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посещение НОД, мероприятий, организуемых педагогами дошкольной организации.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Формы проведения мониторинга: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Тематический, оперативный контроль, визуальный осмотр, наблюдение, мониторинг достижения детьми планируемых промежуточных и итоговых результатов освоения ООП, мониторинг интегративных качеств; психолого-педагогическая диагностика.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Формой отчёта мониторинга является аналитическая справка.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Данные, полученные в результате мониторинговых исследований и контрольных мероприятий, хранятся в отчётных документах организации.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 окончании учебного года, на основании аналитических справок по итогам мониторинга, определяется эффективность проведённой работы, сопоставление с нормативными показателями, определяются проблемы, пути их решения и приоритетные задачи организации для реализации в новом учебном году.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При проведении внутренней оценке качества образования изучается также степень удовлетворённости родителей качеством образования в ДОУ на основании анкетирования родителей.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в группах, приводятся современные мероприятия детей и родителей, праздники, досуги, Клубы выходного дня.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конце 2019 года проведено анкетирование родителей по теме «Удовлетворенность родителей (законных представителей) работой МБДОУ № 17». Удовлетворенность родителей составляет 92 %. Их интересуют вопросы сохранения и укрепления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Анализ показал, что необходимо активнее использовать разнообразные формы взаимодействия с семьей.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Так же в 2019 году Общественным советом при Министерстве общего и профессионального образования Свердловской области была проведена независимая оценка качества условий оказания услуг и были получены следующие результаты: 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Итоговая оценка в группе «Организации, осуществляющие образовательную деятельность»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839 место в Российской Федерации среди 38693 организаций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372 место в Свердловской области среди 1139 организаций</w:t>
      </w:r>
    </w:p>
    <w:p w:rsidR="007F32CB" w:rsidRPr="008E6856" w:rsidRDefault="007F32CB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МБДОУ «Детский сад «Солнышко» - </w:t>
      </w:r>
      <w:r w:rsidRPr="008E6856">
        <w:rPr>
          <w:rFonts w:ascii="Liberation Serif" w:hAnsi="Liberation Serif" w:cs="Liberation Serif"/>
          <w:sz w:val="24"/>
          <w:szCs w:val="24"/>
        </w:rPr>
        <w:t>победитель Всероссийской выставки-смотра «Детский сад: мир любви, заботы и внимания» (удостоверение от 21 октября 2019г.)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Участие педагогов в муниципальном конкурсе педагогического мастерства «Педагог года» в городском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в 2019году в номинации «Сердце отдаю детям» - дипломы победителей за 1, 2, 3 места и дипломы за участие -  5 педагогов.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Организация участия  4 педагогов в муниципальном конкурсе педагогического мастерства «Педагог года» в городском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в 2020 году в номинации «Сердце отдаю детям»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Участие педагогов в открытых педагогических чтениях «Формирование нравственно-патриотических качеств у детей старшего дошкольного возраста через организацию и проведение акций» с публикацией материалов в сборнике – 2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lastRenderedPageBreak/>
        <w:t>Проведение социально значимых акций: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по озеленению территории ДОУ « Наш зеленый детский сад»  (09.09.19- 20.09.19гг.)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по оказанию благотворительной помощи ГКУЗ СО «Специализированный дом ребенка» г. Нижний Тагил (01.12.19-12.12.19гг.)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благотворительной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 к Международному дню инвалидов «Теплый подарок» (02.12.19 – 12.12.19гг.)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приуроченных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к 75-летию Победы: «Все вспомнить имена»; «Свеча памяти»; «Бессмертный полк», «Книга памяти»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Участие в спортивных мероприятиях: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«Кросс Нации- 2019» - организация  команды сотрудников на уровне ГО, проведение мероприятия с детьми на уровне детского сада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участие и 1 и 2 призовые места  в спортивном конкурсе на муниципальном уровне «Мама, папа, я – спортивная семья»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-организация и проведение на уровне ДОУ малых Олимпийских игр (16.01.20г.)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организация и проведение «Всемирного дня снега и международного дня зимних видов спорта» (17.01.20г.)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«Патрульная гонка» ко Дню защитника Отечества – грамота за 1 место среди женщин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массовая лыжная гонка «Лыжня России» на муниципальном уровне  - грамота за 1 место среди женщин, призовые места за 1 и 2 место среди женщин в возрастной категории 45-65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Участие в творческих конкурсах и фестивалях на муниципальном уровне: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участие в городском фестивале «Город талантов» (ансамбль подготовительной к школе группы – дипломы участников)- 18.09.19г.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-участие в Фестивале национальных культур «Мы дружбой едины» (номинации: вокальное  мастерство, танцевальный номер – дипломы за участие) – 02.11.20г.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организация и проведение открытого конкурса чтецов, посвященного Дню Матери среди воспитанников дошкольных образовательных организаций – (дипломы победителей за 1 и 2 места)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организация и проведение музыкального конкурса детских музыкально-шумовых инструментов «Озорные музыканты 2019» среди воспитанников дошкольных организаций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(дипломы победителей 1 и 3 призовые места) – 17.12.2019г.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Организация проектной деятельности: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совместной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 родителями – детско-родительские проекты «Детский сад будущего», «Новогодний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адвент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-календарь» (ноябрь, декабрь 2019г.)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проектная деятельность в рамках ежегодной экологической 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кейс-игры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Green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Team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(март 2020г.)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Взаимодействие с социальными партнерами: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 рамках проведения мероприятий, направленных на формирование безопасного поведения у детей дошкольного возраста (акции, месячники и недели безопасности) – сотрудничество со специалистами СПЧ №6, инспектором ДПС, медицинским работником ГБ ГО ЗАТО Свободный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–с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ентябрь 2019г.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взаимодействие с войсковой частью 34103 – организация экскурсий с детьми старшего дошкольного возраста в музей войсковой части  - декабрь 2019г.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взаимодействие с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Верхнесалдинским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краеведческим музеем – организация выездной интерактивной экскурсии «Юные археологи» - январь 2020г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взаимодействие с ДК Свободный – создание поздравительного фильма с участием воспитанников к 55-летию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Свободный, создание видеоряда «Улыбка для любимого города»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Особенности работы в период самоизоляции: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Работа с родителями и детьми  в период самоизоляции осуществлялась посредством взаимодействия через группы для родителей в социальных сетях и сайт образовательной организации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Реализация национального проекта «Образование»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рамках федерального проекта «Поддержка семей, имеющих детей» планируется создание на базе ДОУ консультативного центра по оказанию психолого-педагогической, методической  поддержки родителей детей (в том числе детей в возрасте до 3 лет), получающих дошкольное образование в семье на безвозмездной основе.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рамках федерального проекта «Цифровая школа» создание современной и безопасной цифровой среды планируется переподготовка ведущего кадрового состава по технологиям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цифровизации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образования, периодическое обновление информации на сайте ДОО, частичное переведение методических материалов педагогов в облачное хранилище, посредством размещения материалов на сайте ДОО, осуществление электронного документооборота. Предоставление гарантированного трафика и интернет соединения с минимальной скоростью соединения 10Мбит/с и предоставления интернет соединения всем педагогическим работникам ДОО, обеспечение групповых помещений ноутбуками для ведения документации в электронном формате.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рамках федерального проекта «Учитель будущего» - участие педагогов в конкурсе профессионального мастерства, организация повышения уровня квалификации педагогов через бесплатные программы дистанционного повышения квалификации, в том числе на платформе «Воспитатели России», «Педагоги Онлайн».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Кадровое обеспечение системы образования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Анализ обеспеченности кадрами показал, что в соответствии со штатным расписанием нормой является 51,15 педагогических должностей из них воспитатели – 38,8 ставки, инструктор по физической культуре - 2, музыкальный руководитель – 4,75, учитель-логопед –3, педагог-психолог – 1,6, социальный педагог - 1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настоящее время имеются вакантные места по должности воспитатель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3260"/>
      </w:tblGrid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Штатные единицы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Фактическая наполняемость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Педсостав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51,15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47,65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35,9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Муз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4,75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Инструктор по </w:t>
            </w:r>
            <w:proofErr w:type="spell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физ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25672" w:rsidRPr="008E6856" w:rsidTr="008E68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Уровень образования педагогов в ДОО следующий: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Высшее педагогическое образование – имеют 36 педагогов, что составляет 78,0 %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Неполное средне-профессиональное – имеет 1 педагог, что составляет 2%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Средне - специальное педагогическое образование – 7 педагогов - 15%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Анализ квалификационного уровня кадров показал что: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jc w:val="center"/>
        <w:tblInd w:w="1654" w:type="dxa"/>
        <w:tblLook w:val="04A0" w:firstRow="1" w:lastRow="0" w:firstColumn="1" w:lastColumn="0" w:noHBand="0" w:noVBand="1"/>
      </w:tblPr>
      <w:tblGrid>
        <w:gridCol w:w="5258"/>
        <w:gridCol w:w="1985"/>
      </w:tblGrid>
      <w:tr w:rsidR="00F25672" w:rsidRPr="008E6856" w:rsidTr="008E6856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Уровень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2019-2020г.</w:t>
            </w:r>
          </w:p>
        </w:tc>
      </w:tr>
      <w:tr w:rsidR="00F25672" w:rsidRPr="008E6856" w:rsidTr="008E6856">
        <w:trPr>
          <w:trHeight w:val="301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Общее число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F25672" w:rsidRPr="008E6856" w:rsidTr="008E6856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4/</w:t>
            </w: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8%</w:t>
            </w:r>
          </w:p>
        </w:tc>
      </w:tr>
      <w:tr w:rsidR="00F25672" w:rsidRPr="008E6856" w:rsidTr="008E6856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44%</w:t>
            </w:r>
          </w:p>
        </w:tc>
      </w:tr>
      <w:tr w:rsidR="00F25672" w:rsidRPr="008E6856" w:rsidTr="008E6856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F25672" w:rsidRPr="008E6856" w:rsidTr="008E6856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Не аттестованы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72" w:rsidRPr="008E6856" w:rsidRDefault="00F25672" w:rsidP="008E6856">
            <w:pPr>
              <w:spacing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23/</w:t>
            </w: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48%</w:t>
            </w:r>
          </w:p>
        </w:tc>
      </w:tr>
    </w:tbl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Часть неаттестованных педагогов пройдут процедуру аттестации в 2020-21учебном году.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Повышение профессионального мастерства педагогов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осуществлялось посредством взаимодействия с организациями, осуществляющими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обучение по программам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дополнительного профессионального образования  в соответствии с графиком.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 учебном году  34 педагога повысили уровень своей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квалификации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 как в очной форме, так и с организацией обучения в дистанционном формате.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Центр дополнительного профессионального образования ГБПОУ СО «НТПК № 1»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Навыки оказания первой доврачебной помощи, 16 часов – 6 педагогов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>Общество с ограниченной ответственностью «Центр развития человека «Успешный человек будущего» профессиональное сообщество «Преемственность в образовании»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Современные приемы и методы работы музыкального руководителя в соответствии с ФГОС, 72 часа (дистанционное обучение) – 1 педагог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Центр дополнительного профессионального образования ГБПОУ СО «НТПК № 1»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Основы работы с интерактивной доской, 24 часа – 11 педагогов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НТФ ИРО Кафедра педагогики и методики преподавания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Современные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</w:rPr>
        <w:t>здоровьесберегающие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,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</w:rPr>
        <w:t>здоровьеформирующие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технологии в дошкольном образовании, 32 часа – 8 педагогов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Конкурс профессионального мастерства как средство творческой реализации личностного потенциала молодого педагога дошкольного образования, 24 часа – 3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НТФ ИРО Кафедра педагогики и методики преподавания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Основы финансовой грамотности детей старшего дошкольного возраста, 24 часа – 3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Кафедра воспитания и дополнительного образования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Художественно-эстетическое развитие ребенка в период дошкольного детства, 32 часа – 4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Развитие творческих способностей детей дошкольного возраста, 24 часа – 2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Организация и проведение непрерывной образовательной деятельности детей дошкольного возраста в соответствии с требованиями ФГОС ДО, 24 часа – 2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НТФ ИРО Кафедра педагогики и методики преподавания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  <w:lang w:val="en-US"/>
        </w:rPr>
        <w:t>STEAM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–технологии как универсальный инструмент развития творческой активности и познавательной инициативы у детей дошкольного возраста, 40 часов – 4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НТФ ИРО Кафедра педагогики и методики преподавания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Дополненная реальность и 3</w:t>
      </w:r>
      <w:r w:rsidRPr="008E6856">
        <w:rPr>
          <w:rFonts w:ascii="Liberation Serif" w:hAnsi="Liberation Serif" w:cs="Liberation Serif"/>
          <w:b/>
          <w:sz w:val="24"/>
          <w:szCs w:val="24"/>
          <w:lang w:val="en-US"/>
        </w:rPr>
        <w:t>D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– моделирование в дошкольной образовательной организации, 24 часа – 1 педагог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Планирование, реализация и анализ образовательной деятельности педагога с детьми раннего и дошкольного возраста в соответствии с ФГОС дошкольного образования, 24 часа – 2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Семья как активный участник образовательного процесса ДОО в соответствии с требованиями ФГОС ДО, 24 часа – 5 педагогов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Организация и проведение непрерывной образовательной деятельности детей дошкольного возраста в соответствии с требованиями ФГОС ДО, 24 часа – 1 педагог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ИРО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.Е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катеринбург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 Кафедра педагогики и психологии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lastRenderedPageBreak/>
        <w:t>Реализация культурной практики чтения художественной литературы в деятельности воспитателя, 24 часа – 3 педагога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Онлайн курс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вебинаров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по актуальным проблемам дошкольного образования «Воспитатели России», г. Москва,  30 часов – 15 педагогов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Так же в 2029-20 учебном году для 8 педагогов была организована процедура аттестации с целью установления 1 квалификационной категории – 2 педагога прошли процедуру аттестации повторно, 6 педагогов – впервые (2 педагога проходили аттестацию в дистанционном формате).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течение учебного года педагоги активно размещали материалы и статьи на сайте ДОУ, так же размещали методические материалы в сети Интернет, принимали участие в конкурсах в сети Интернет.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Общее, в том числе дошкольное, дополнительное образование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>В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2019-20 учебном году педагогический коллектив МБДОУ «Детский сад «Солнышко» работал по основной общеобразовательной программе – образовательной программе дошкольного образования МБДОУ «Детский сад «Солнышко» с учетом Примерной основной образовательной программы дошкольного образования.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 трех группах компенсирующей направленности для детей с ОВЗ (общим недоразвитием речи) коррекционно-образовательный процесс, кроме того, осуществлялся на основе содержания адаптированной основной образовательной программы для воспитанников с тяжелыми нарушениями речи, построенной на основе Примерной адаптированной основной образовательной программы дошкольного образования для детей с тяжелыми нарушениями речи с учетом Вариативной примерной адаптированной основной образовательной программы для детей с тяжелыми нарушениями речи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(общим недоразвитием речи) с 3 до 7 лет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Н.В.Нищевой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 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образования. Также использовались следующие парциальные программы и технологии: технология проектирования</w:t>
      </w:r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развивающего обучения,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деятельностный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подход в обучении,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здоровьесберегающие</w:t>
      </w:r>
      <w:proofErr w:type="spellEnd"/>
      <w:r w:rsidRPr="008E685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технологии.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течение учебного года воспитанники под руководством педагогов и специалистов ДОО принимали участие в конкурсах и мероприятиях различного уровня.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участие в городском фестивале «Город талантов» (ансамбль подготовительной к школе группы – дипломы участников)- 18.09.19г.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-участие в Фестивале национальных культур «Мы дружбой едины» (номинации: вокальное  мастерство, танцевальный номер – дипломы за участие) – 02.11.20г.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организация и проведение открытого конкурса чтецов, посвященного Дню Матери среди воспитанников дошкольных образовательных организаций – (дипломы победителей за 1 и 2 места)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организация и проведение музыкального конкурса детских музыкально-шумовых инструментов «Озорные музыканты 2019» среди воспитанников дошкольных организаций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(дипломы победителей 1 и 3 призовые места) – 17.12.2019г.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проектная деятельность в рамках ежегодной экологической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кейс-игры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Green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Team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(март 2020г.)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Так же была организовано участие воспитанников под руководством педагогов в конкурсах, олимпиадах, викторинах по различным направлениям в сети Интернет. Воспитанники имеют дипломы победителей за призовые места и сертификаты участников.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Ежегодно воспитанники принимают участие во Всероссийском интеллектуальном конкурсе «Росток» для детей старшего дошкольного возраста. В 2019-20 учебном году в конкурсе приняли участие 126 воспитанников: 14 детей награждены дипломами за 1 место; 34 – за второе; 27 – за третье и 51 воспитанник получил сертификаты за участие.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Охрана прав детства детей-сирот и детей, оставшихся без попечения родителей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 учебном году в ДОО посещали два воспитанника, находящихся под опекой. Дети были обеспечены бесплатным питанием. Воспитанники находились под постоянным наблюдением у социального педагога и педагога-психолога. С опекунами систематически проводилась консультативная работа. В отношении одного опекуна было направлено письмо в отдел образования и в отдел опеки за недобросовестное выполнение своих обязанностей.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Обучение детей с ОВЗ и детей-инвалидов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 1019-20 учебном году в ДОО, по результатам ПМПК зачислено 39 воспитанников с ОВЗ, которым рекомендовано обучение  по адаптированной основной образовательной программе для детей с тяжелыми нарушениями речи. 24 воспитанника в возрасте 5-6 лет (старшая группа компенсирующей направленности для детей с ОВЗ (ТНР) и 15 воспитанников в возрасте 6-7 лет (подготовительная к школе группа компенсирующей направленности для детей с ОВЗ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(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ТНР).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 каждой группе проводилась целенаправленная работа по преодолению речевых нарушений у детей  при координации действий воспитателей, учителей-логопедов, педагога-психолога, музыкальных руководителей и инструкторов по ФИЗО с учетом индивидуальных особенностей и возможностей воспитанников. Направления работы с каждым ребенком были определены на заседании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ППк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в начале учебного года и корректировались при необходимости на плановых заседаниях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ППк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в течение года.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групповых помещениях, кабинетах специалистов созданы условия для развития речевых навыков детей. Образовательная деятельность спланирована таким образом, что в первой половине дня воспитанники ежедневно занимаются с учителем-логопедом в индивидуальной, подгрупповой и фронтальной формах, а во второй половине дня происходит закрепление материала через организацию логопедических пятиминуток с воспитателями группы.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музыкальной и физкультурной деятельности активно проводится работа по развитию общих движений и мелкой моторики, координации движений,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логоритмическая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деятельность, на занятиях музыкой в план работы музыкального руководителя входят упражнения на развитие темпо-ритмической стороны речи, на развитие голоса и интонации.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Такая организация работы с детьми с ТНР способствовала тому,  что у 15 воспитанников подготовительной к школе группы речевое развитие находится в пределах возрастной нормы и дети готовы к обучению в общеобразовательной школе.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 итогам коррекционной работы за учебный год, у 24 воспитанников старших групп компенсирующей направленности речевое развитие со значительными улучшениями. Отрицательным фактором в проводимой коррекционной  работе стал длительный период самоизоляции.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ДОО в 2019-20 учебном году числилось два воспитанника с инвалидностью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по заключению Государственной службы МСЭ и имеющих ИПРА). Для детей были созданы условия способствующие развитию детей в соответствии с их индивидуальными возможностями и состоянием здоровья.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Создание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безбарьерной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среды для детей-инвалидов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Разработка сметной документации  и согласование с учредителем плана мероприятий по оборудованию учреждения с целью обеспечения условий доступности услуг для инвалидов.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Создание безопасных условий в образовательных учреждениях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соответствии с Постановлением Правительства РФ от 2 августа 2019 года ДОО относится к 3 категории антитеррористической опасности. В настоящий момент мероприятия, указанные в Постановлении выполнены за исключением пункта 25г – оборудование основных входов в здания, входящие в состав объектов (территорий), контрольно-пропускными пунктами (постами охраны).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Оба здания оборудованы автоматической пожарной сигнализацией с управлением эвакуации, но в здании по ул. Майского, 8 система требует модернизации.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Проводятся мероприятия по охране труда и сохранению жизни и здоровья воспитанников (месячники безопасности, обучение по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и пожарно-техническому минимуму).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Питание детей, изменение в системе организации питания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учреждении проводится эффективная работа по организации питания детей. Организация питания осуществляется на основе 20-дневного цикличного меню, разработанного на основе «Сборника технических нормативов для питания в дошкольных организациях» Д.В. Гращенков, Л.И. Николаева, выполненного в двух вариантах: для детей до 3-х лет, для детей от 3-х лет. В рационы «Весна-Лето» и «Лето-Осень» включены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свежесезонные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овощи и фрукты. Под контролем медицинских работников осуществляется витаминизация блюд.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По итогам 10 дней, месяца, квартала, полугодия и года проводится постоянный анализ выполнения натуральных норм в соответствии с СанПиН.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Основными принципами организации рационального питания детей в МБДОУ является обеспечение достаточного поступления всех пищевых веществ, необходимых для нормального роста и развития детского организма, соответствие энергетической ценности рациона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энергозатратам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ребенка,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блюд, оптимальный режим питания, обстановка, формирующая у детей навыки культуры приема пищи и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соблюдение санитарных правил приготовления пищи, гигиенических основ и эстетики питания, требований к питанию детей в организованных коллективах (безопасность питания).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При проведении производственного контроля замечаний по качеству питания в МБДОУ нет. Родители имеют возможность знакомиться с ежедневным меню и его стоимостью, а также получают рекомендации по организации питания ребёнка дома.  В детском саду 28 детей-аллергиков, для которых отдельно пишется и готовится пища, с учетом рекомендаций врач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а-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аллерголога.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Организация летнего отдыха детей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Работа  с детьми, посещающими детский сад в летний период, была организована в соответствии с планом летней оздоровительной работы в МБДОУ «Детский сад «Солнышко» и строилась с учетом комплексно-тематического планирования и санитарных требований, направленных на профилактику и созданию мер по предотвращению распространения новой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инфекции. В летний период работа осуществлялась в формате дежурных групп с максимальной наполняемостью не более 12 человек, было ограничено проведение массовых мероприятий для детей и обеспечено максимальное пребывание воспитанников на свежем воздухе со строгим соблюдением питьевого режима. Развлечения, организованные для детей специалистами, проводились на воздухе и исключали пересечение детей разных возрастных групп, </w:t>
      </w: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выносной материал для развлечений и игровой деятельности детей обрабатывался в соответствии с санитарными требованиями.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Подготовка образовательных учреждений к новому 2020-2021 учебному году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Здание по ул. Ленина, 115 полностью готово к работе. В здании по ул.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Майского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, 68 проводится капитальный ремонт кровли. 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Задачи на 2020-2021 учебный год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совершенствовать условия для реализации потенциальных возможностей педагогического коллектива по обеспечению безопасности,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здоровьесбережения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воспитанников и целесообразности использования образовательного пространства дошкольной организации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совершенствовать качество образовательного процесса, через внедрение развивающих технологий  по организации речевой, познавательной деятельности дошкольников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обеспечить развитие системы выявления адресной поддержки и социальной успешности талантливых детей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повысить эффективность работы педагогического коллектива, уровень компетентности педагогов и управленческой команды дошкольной организации, через диссеминацию опыта, участие в профессиональных конкурсах, совершенствование самообразования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создать условия для повышения уровня квалификации педагогов по внедрению дистанционных технологий в работу с детьми и при взаимодействии с родителями воспитанников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Уровень удовлетворенности родителей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воспитанников качеством образовательных услуг в среднем по ДОО - 91,8% (253человека приняли участие в опросе) – данные взяты с сайта ДОО, где был организован опрос.</w:t>
      </w:r>
    </w:p>
    <w:p w:rsidR="00F25672" w:rsidRPr="008E6856" w:rsidRDefault="00F25672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За отчетный период преподаватели МБУ ДО «ДМШ» имеют следующие достижения: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XII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Всероссийский конкурс исполнительского мастерства преподавателей ДШИ городов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Росатома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 в номинации «Фортепианные ансамбли» (2 преподавателя), 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 в номинации «Народные инструменты. Ансамбли» (2 преподавателя), 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 в номинации «Фортепиано. Соло» (1 преподаватель)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. Лесной Свердловской обл., 2020 г.  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Всероссийский конкурс профессионального мастерства работников сферы дополнительного образования «Сердце отдаю детям». Диплом за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место в первом этапе. Региональный уровень, г. Екатеринбург, 2020 г. (1 преподаватель).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Конкурс педагогического мастерства «Педагог года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- 2019», диплом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Всероссийский педагогический конкурс «Вектор развития», диплом победителя за 1 место. (1 преподаватель)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Москва, 2020 г.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3. Инновационная деятельность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Согласно Программе развития Муниципального бюджетного учреждения дополнительного образования «Детская музыкальная школа»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на период 2016 – 2021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г.г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реализуются следующие программы: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«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Современная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ДМШ в условиях ЗАТО». Форма реализации программы: работа по программе «Одаренные дети»;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подпрограмма «Первые шаги навстречу музыке». Форма реализации подпрограммы: осуществление деятельности в рамках внебюджетной образовательной программы «Группы раннего эстетического развития».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программа «Преподаватель 21». Обеспечение возможности непрерывного профессионального роста преподавателей, создание условий для ведения научно-</w:t>
      </w: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исследовательской деятельности и участия в конкурсах педагогического и исполнительского мастерства различного уровня.   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Кадровое обеспечение системы образования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На 2019-2020 год кол-во педагогических работников: 21 преподаватель (в том числе 3 совместителя). Категории: высшая 11 (в том числе 2 совместителя); первая 5 (в том числе 1 совместитель); без категории 5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Повышение профессионального мастерства педагогов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Курсы повышения квалификации проходят согласно утвержденному плану. За отчетный период КПК прошли: 4 преподавателя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Общее, в том числе дошкольное, дополнительное образование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МБУ ДО «ДМШ» в отчетном периоде реализовывалось 11 дополнительных общеобразовательных программ (в том числе 6 предпрофессиональных и 5 общеразвивающих)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Воспитательная работа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2019-2020 уч. г. в МБУ ДО «ДМШ» прошли следующие мероприятия: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тематические родительские собрания с концертами обучающихся и преподавателей, </w:t>
      </w:r>
      <w:r w:rsidRPr="008E6856">
        <w:rPr>
          <w:rFonts w:ascii="Liberation Serif" w:hAnsi="Liberation Serif" w:cs="Liberation Serif"/>
          <w:b/>
          <w:i/>
          <w:sz w:val="24"/>
          <w:szCs w:val="24"/>
        </w:rPr>
        <w:t>количество проведенных мероприятий: 18;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цикл музыкальных лекториев (в рамках проекта «Песня в разных жанрах искусства»), </w:t>
      </w:r>
      <w:r w:rsidRPr="008E6856">
        <w:rPr>
          <w:rFonts w:ascii="Liberation Serif" w:hAnsi="Liberation Serif" w:cs="Liberation Serif"/>
          <w:b/>
          <w:i/>
          <w:sz w:val="24"/>
          <w:szCs w:val="24"/>
        </w:rPr>
        <w:t>количество проведенных мероприятий: 2;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тематические вечера, посвященные памятным датам, композиторам, музыкальным жанрам, инструментам, классической и народной музыке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8E6856">
        <w:rPr>
          <w:rFonts w:ascii="Liberation Serif" w:hAnsi="Liberation Serif" w:cs="Liberation Serif"/>
          <w:b/>
          <w:i/>
          <w:sz w:val="24"/>
          <w:szCs w:val="24"/>
        </w:rPr>
        <w:t>количество проведенных мероприятий: 8;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новогодние музыкальные постановки для детских дошкольных образовательных учреждений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Свободный,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8E6856">
        <w:rPr>
          <w:rFonts w:ascii="Liberation Serif" w:hAnsi="Liberation Serif" w:cs="Liberation Serif"/>
          <w:b/>
          <w:i/>
          <w:sz w:val="24"/>
          <w:szCs w:val="24"/>
        </w:rPr>
        <w:t>количество проведенных мероприятий: 2;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выпускной вечер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8E6856">
        <w:rPr>
          <w:rFonts w:ascii="Liberation Serif" w:hAnsi="Liberation Serif" w:cs="Liberation Serif"/>
          <w:b/>
          <w:i/>
          <w:sz w:val="24"/>
          <w:szCs w:val="24"/>
        </w:rPr>
        <w:t>количество проведенных мероприятий: 1.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Итого: общее количество проведенных мероприятий в 20219-2020 уч. г.: 31.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Достижения 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> в 2019-2020 учебном году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За отчетный период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обучающиеся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МБУ ДО «ДМШ» принимали участие и становились лауреатами и призерами в конкурсах различного уровня: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международный уровень: 34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всероссийский уровень: 57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областной уровень: 2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территориальный: 4 обучающихся.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     В процентном соотношении количество обучающихся, ставших лауреатами и призерами в конкурсах международного, всероссийского и регионального уровней от общего контингента за 2019-2020 уч. год составило 64,8 %, а общее количество участий с присвоением лауреатских званий составило 57 обучающихся.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    Представим выборку показателей результативности участия обучающихся в конкурсах и олимпиадах </w:t>
      </w:r>
      <w:r w:rsidRPr="008E6856">
        <w:rPr>
          <w:rFonts w:ascii="Liberation Serif" w:hAnsi="Liberation Serif" w:cs="Liberation Serif"/>
          <w:b/>
          <w:i/>
          <w:sz w:val="24"/>
          <w:szCs w:val="24"/>
        </w:rPr>
        <w:t>только всероссийского и международного уровней</w:t>
      </w:r>
      <w:r w:rsidRPr="008E6856">
        <w:rPr>
          <w:rFonts w:ascii="Liberation Serif" w:hAnsi="Liberation Serif" w:cs="Liberation Serif"/>
          <w:i/>
          <w:sz w:val="24"/>
          <w:szCs w:val="24"/>
        </w:rPr>
        <w:t>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Всероссийская олимпиада по музыке 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«В мире музыки», </w:t>
      </w:r>
      <w:r w:rsidRPr="008E6856">
        <w:rPr>
          <w:rFonts w:ascii="Liberation Serif" w:hAnsi="Liberation Serif" w:cs="Liberation Serif"/>
          <w:sz w:val="24"/>
          <w:szCs w:val="24"/>
        </w:rPr>
        <w:t>октябрь 2019 г., г. Санкт-Петербург: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степени. </w:t>
      </w: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Всего 28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обучающихся</w:t>
      </w:r>
      <w:proofErr w:type="gramEnd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- 116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«Адмиралтейская звезда», </w:t>
      </w:r>
      <w:r w:rsidRPr="008E6856">
        <w:rPr>
          <w:rFonts w:ascii="Liberation Serif" w:hAnsi="Liberation Serif" w:cs="Liberation Serif"/>
          <w:sz w:val="24"/>
          <w:szCs w:val="24"/>
        </w:rPr>
        <w:t>ноябрь 2019 г., г. Екатеринбург: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4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i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i/>
          <w:sz w:val="24"/>
          <w:szCs w:val="24"/>
        </w:rPr>
        <w:tab/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Дипломанта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1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Дипломанта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4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Дипломанта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14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Итого: 23 обучающихся.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Всероссийский хоровой конкурс </w:t>
      </w:r>
      <w:r w:rsidRPr="008E6856">
        <w:rPr>
          <w:rFonts w:ascii="Liberation Serif" w:hAnsi="Liberation Serif" w:cs="Liberation Serif"/>
          <w:b/>
          <w:sz w:val="24"/>
          <w:szCs w:val="24"/>
        </w:rPr>
        <w:t>«Рождество в России»</w:t>
      </w:r>
      <w:r w:rsidRPr="008E6856">
        <w:rPr>
          <w:rFonts w:ascii="Liberation Serif" w:hAnsi="Liberation Serif" w:cs="Liberation Serif"/>
          <w:b/>
          <w:sz w:val="24"/>
          <w:szCs w:val="24"/>
          <w:u w:val="single"/>
        </w:rPr>
        <w:t>,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декабрь 2019 г., г. Москва: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степени. Хоровой коллектив «Апрель». </w:t>
      </w: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Всего 30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обучающихся</w:t>
      </w:r>
      <w:proofErr w:type="gramEnd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Международный конкурс для детей и молодёжи 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«Новое поколение», </w:t>
      </w:r>
      <w:r w:rsidRPr="008E6856">
        <w:rPr>
          <w:rFonts w:ascii="Liberation Serif" w:hAnsi="Liberation Serif" w:cs="Liberation Serif"/>
          <w:sz w:val="24"/>
          <w:szCs w:val="24"/>
        </w:rPr>
        <w:t>декабрь 2019 г., г. Москва: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степени. </w:t>
      </w: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Всего 2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обучающихся</w:t>
      </w:r>
      <w:proofErr w:type="gramEnd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VI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Международный конкурс «Волшебство звука» (международный проект «Великие имена»), февраль 2020 г., г. Москва: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степени. Хоровой коллектив «Апрель». </w:t>
      </w: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 xml:space="preserve">Всего 30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обучающихся</w:t>
      </w:r>
      <w:proofErr w:type="gramEnd"/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2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Диплом Лауреата 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степени: </w:t>
      </w:r>
      <w:r w:rsidRPr="008E6856">
        <w:rPr>
          <w:rFonts w:ascii="Liberation Serif" w:hAnsi="Liberation Serif" w:cs="Liberation Serif"/>
          <w:i/>
          <w:sz w:val="24"/>
          <w:szCs w:val="24"/>
        </w:rPr>
        <w:t xml:space="preserve">5 </w:t>
      </w:r>
      <w:proofErr w:type="gramStart"/>
      <w:r w:rsidRPr="008E6856">
        <w:rPr>
          <w:rFonts w:ascii="Liberation Serif" w:hAnsi="Liberation Serif" w:cs="Liberation Serif"/>
          <w:i/>
          <w:sz w:val="24"/>
          <w:szCs w:val="24"/>
        </w:rPr>
        <w:t>обучающихся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 w:rsidRPr="008E6856">
        <w:rPr>
          <w:rFonts w:ascii="Liberation Serif" w:hAnsi="Liberation Serif" w:cs="Liberation Serif"/>
          <w:i/>
          <w:sz w:val="24"/>
          <w:szCs w:val="24"/>
          <w:u w:val="single"/>
        </w:rPr>
        <w:t>Итого: 35 обучающихся.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Обучение детей с ОВЗ и детей-инвалидов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2019-2020 учебном году в МБУ ДО «ДМШ» обучались 2 ребенка-инвалида.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Создание </w:t>
      </w:r>
      <w:proofErr w:type="spellStart"/>
      <w:r w:rsidRPr="008E6856">
        <w:rPr>
          <w:rFonts w:ascii="Liberation Serif" w:hAnsi="Liberation Serif" w:cs="Liberation Serif"/>
          <w:b/>
          <w:sz w:val="24"/>
          <w:szCs w:val="24"/>
        </w:rPr>
        <w:t>безбарьерной</w:t>
      </w:r>
      <w:proofErr w:type="spell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среди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для детей-инвалидов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МБУ ДО «ДМШ» разработан План мероприятий («дорожная карта») по повышению значений показателей для лиц с ОВЗ объектов и предоставляемых услуг в сфере дополнительного образования в Муниципальном бюджетном учреждении дополнительного образования «Детская музыкальная школа»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на 2017-2030 гг. Мероприятия по созданию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безбарьевной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среды реализуются согласно этого плана.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Создание безопасных условий в образовательных учреждениях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МБУ ДО «ДМШ» соблюдены все необходимые условия для создания безопасной среды. В 2019г. в МБУ ДО «ДМШ» была установлена система видеонаблюдения (наружное и внутреннее).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Задачи  на 2020-2021 учебный год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1. Исполнение муниципального задания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2. Исполнение Плана учебно-методической, воспитательной и внеклассной работы (утвержден 26.08.2020г.)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3. Разработка проектно-сметной документации по капитальному ремонту помещений, расположенных по адресу: ул. Ленина, д.5, с целью создания Детская школы искусств.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4. Капитальный ремонт помещений по адресу: ул. Ленина, д.5, с целью создания Детская школы искусств.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5. Приобретение материально-технической базы для реализации вновь внедряемых программ (направления «Живопись», «Хореография»).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6. Разработка образовательных программ, учебных планов по предпрофессиональным и общеразвивающим программам (направления «Живопись», «Хореография»)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7. Обновление парка музыкальных инструментов.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>    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Удовлетворенность населения </w:t>
      </w:r>
      <w:proofErr w:type="gramStart"/>
      <w:r w:rsidRPr="008E6856">
        <w:rPr>
          <w:rFonts w:ascii="Liberation Serif" w:hAnsi="Liberation Serif" w:cs="Liberation Serif"/>
          <w:b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b/>
          <w:sz w:val="24"/>
          <w:szCs w:val="24"/>
        </w:rPr>
        <w:t> ЗАТО Свободный качеством  образования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 xml:space="preserve">Согласно проведенной независимой оценки качества условий осуществления образовательной деятельности и качестве оказании услуг в МБУ ДО «ДМШ» в 2019-2020 уч. году 100% респондентов выразили свою 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удовлетворенность.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В МБУ ДО ДЮСШ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реализуются 9 дополнительных общеразвивающих программ: «Пауэрлифтинг», «Тяжелая атлетика», «Волейбол», «Лыжные гонки», «Плавание», «Тхэквондо», «Баскетбол», «Мини-футбол» с охватом 431 ребенок 5-18 лет. Было закуплено спортивное оборудование для реализации программ: силовые виды спорта — 746612,88 руб., спортивное табло для бассейна – 258000 руб., спортивный инвентарь – 157430 руб.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Кадровое обеспечение системы образования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Административный состав на протяжении последних лет стабилен, средний возраст руководящего состава 31 год, поэтому ему удаётся эффективно, оперативно решать задачи по осуществлению образовательного процесса.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Педагогический коллектив на протяжении ряда лет также остается стабильным.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Всего в МБУ ДО ДЮСШ работает 11 педагогов, штатных – 9 педагогов, 1 внешний совместитель, 1 административный работник имеет внутреннее совмещение. Основу коллектива ДЮСШ составляют педагоги со стажем работы от 5 до 10 лет. Коллектив отличается стабильностью кадров. Педагогические работники ДЮСШ имеют высокий профессиональный уровень. 55 % педагогического состава Школы имеют квалификационную категорию, из них 22 % педагогов имеют высшую квалификационную категорию. Штатные тренеры-преподаватели повышают свою профессиональную квалификацию в соответствии с требованиями и согласно плану повышения квалификации.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 Повышение профессионального мастерства педагогов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А.В. Реутов, С.С. Селезень прошли курсы повышения квалификации в «Информационно-методическом центре по физической культуре и спорту» по дополнительной профессиональной программе «Современные технологии спортивной тренировки по виду спорта «пауэрлифтинг», 16.09. – 16.11.2019 г., 72 ч. 12 октября 2020 г. будут проходить аттестацию на 1 квалификационную категорию.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15-16 сентября 2020 г. 11 педагогов прошли курсы повышения квалификации по дополнительной профессиональной программе «Оказание первой помощи».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21-22 сентября 2020 г. педагог-организатор прошла курсы повышения квалификации по программе «Организация работы в образовательной организации по подготовке обучающихся сдаче нормативов ВФСК «ГТО».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сентябре 2020 г. 11 педагогов прошли курсы повышения квалификации на портале «Единый урок»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 Воспитательная работа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Каждый тренер-преподаватель организует работу в каждой учебной группе, согласно плану воспитательной работы отделения по виду спорта. Большинство тренеров-преподавателей владеют широким арсеналом форм и способов организации воспитательного процесса во время учебно-тренировочного процесса и вне его. Педагоги школы значительное внимание уделяют воспитанию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, совершенствованию и обновлению воспитательной деятельности с детьми.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традиционных школьных мероприятиях участвуют все отделения.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Очень важно продуктивное сотрудничество школы и родителей. Проведение родительских собраний и анкетирование способствуют более углубленному пониманию проблемы ребенка, своевременному координированию работы с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обучающимися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 учетом индивидуальных психологических особенностей. Кроме этого родители помогают тренеру </w:t>
      </w:r>
      <w:r w:rsidRPr="008E6856">
        <w:rPr>
          <w:rFonts w:ascii="Liberation Serif" w:hAnsi="Liberation Serif" w:cs="Liberation Serif"/>
          <w:sz w:val="24"/>
          <w:szCs w:val="24"/>
        </w:rPr>
        <w:lastRenderedPageBreak/>
        <w:t>в проведении культурно-массовых и спортивных мероприятий, проводимых как в группе, в ДЮСШ, так и на выездах.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текущем учебном году воспитанники спортивной школы приняли участие в спортивных мероприятиях, посвященных памятным датам: День Народного Единства, День защитника Отечества.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Традицией стало проведение Кубка Главы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по пауэрлифтингу (жиму классическому), посвященного Дню защитника Отечества. На открытии соревнований любого уровня всегда звучит гимн РФ. Выше перечисленные мероприятия способствует осуществлению патриотического воспитания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спортивной школы.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Следует отметить высокую активность обучающихся к участию в различных мероприятиях не только на уровне школы, но и в мероприятиях на уровне области.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С большим желанием ребята старших групп откликаются на просьбу педагогического коллектива оказать им помощь в судействе соревнований на Первенствах ДЮСШ и города, матчевых встречах.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Достижения </w:t>
      </w:r>
      <w:proofErr w:type="gramStart"/>
      <w:r w:rsidRPr="008E6856">
        <w:rPr>
          <w:rFonts w:ascii="Liberation Serif" w:hAnsi="Liberation Serif" w:cs="Liberation Serif"/>
          <w:b/>
          <w:bCs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b/>
          <w:bCs/>
          <w:sz w:val="24"/>
          <w:szCs w:val="24"/>
        </w:rPr>
        <w:t> в 2019-2020 учебном году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январе наши баскетболисты принимали участие в 2 туре баскетбольной лиги Урала и Сибири в городе Сургуте, лучшим игроком нашей команды стал Сапожников Александр.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11-12 января в городе Реже Чемпионат и первенство Уральского Федерального округа по пауэрлифтингу (жиму, жиму классическому). Ермаков Александр, 2007 г.р. в категории до 43 кг. 1 место.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 15 по 22 февраля проходил Чемпионат и Первенство России по пауэрлифтингу (жиму, жиму классическому) в городе Москве. Честь Свердловской области и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под руководством тренера Алексея Реутова защищала Кашина Вероника. Вероника выжала штангу весом 107,5 кг и завоевала бронзовую медаль.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16 февраля Первенство города Нижнего Тагила по тхэквондо ГТФ. Городской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представляли 22 спортсмена. 1 место – 4, 2 место – 8, 3 место – 10. Абсолютными чемпионами Первенства стали Никонов Михаил и Опарин Егор.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С 13 по 14 марта в г. Ирбите проходил Кубок Свердловской области по пауэрлифтингу (троеборью, троеборью классическому). По результатам соревнований Захар Климов занял первое место.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 13 по 15 марта в г. Первоуральске проходило Первенство Свердловской области по плаванию I этап X летней Спартакиады учащихся России 2020, юноши 15-16 лет (2004-2005 г.р.), девушки 13-14 лет (2006-2007 г.р.). Принимало участие 345 спортсменов Свердловской области.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Делянова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Дарья (2007 г.р.) подтвердила 2 разряд.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 14 по 15 марта проходило Открытое Первенство и Чемпионат Тюменской области по тхэквондо. Под руководством тренера Давида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Натрошвили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городской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представляли три спортсмена. Башкирцев Никита занял 3 место в спарринге,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Болотов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Сергей занял 1 место в спарринге и 1 место в дисциплине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хьенг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Болотов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Сергей, стал Абсолютным чемпионом Первенства.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9 наших воспитанников входят в состав спортивных сборных команд Свердловской области по видам спорта. 2 спортсмена входят в состав сборных команд Российской Федерации.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Создание безопасных условий в образовательных учреждениях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Здание плавательного бассейна «Дельфин» оснащено системой противопожарной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сигнализации и автоматического оповещения о пожаре.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Охрана школы обеспечивается ночным дежурством сторожей, в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обязанности которых входит систематический обход здания, проверка систем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>водоснабжения, теплоснабжения, электроснабжения. В здании ведется видеонаблюдение.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ДЮСШ имеется вся необходимая документация для обеспечения условий безопасности обучающихся: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по правилам предупреждения травматизма по видам спорта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проводимых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 ДЮСШ;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правила и инструктажи по безопасности занятий в спортивных залах;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организован контроль по соблюдению в учреждении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детей; 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организация обучения работников ДЮСШ по охране труда; 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оформлены уголки безопасности жизнедеятельности;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проводится испытание спортивного оборудования и инвентаря;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регулярный медицинский осмотр работников и учащихся;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обеспечение медицинскими аптечками;</w:t>
      </w:r>
    </w:p>
    <w:p w:rsidR="008E6856" w:rsidRPr="008E6856" w:rsidRDefault="008E6856" w:rsidP="008E6856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проведение инструктажей при приеме на работу и на рабочем месте, а также с учащимися в начале учебного года с регистрацией в журналах установленной формы.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Подготовка образовательных учреждений к новому 2020-2021 учебному году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Был проведен капитальный ремонт мужских и женских душевых здания МБУ ДО ДЮСШ – 2020471,27; капитальный ремонт плавательного бассейна – 27955591,47; замена эвакуационной лестницы – 443933,15; ремонт универсальной спортивной площадки для игровых видов спорта – 278322,02; монтаж системы отопления – 598797,62.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Задачи  на 2020-2021 учебный год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1. Организация учебно-тренировочного и воспитательного процесса.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2. Совершенствование образовательного процесса в следующих направлениях:</w:t>
      </w:r>
    </w:p>
    <w:p w:rsidR="008E6856" w:rsidRPr="008E6856" w:rsidRDefault="008E6856" w:rsidP="008E6856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реализация возможностей образовательного процесса для всестороннего развития личности обучающихся;</w:t>
      </w:r>
    </w:p>
    <w:p w:rsidR="008E6856" w:rsidRPr="008E6856" w:rsidRDefault="008E6856" w:rsidP="008E6856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повышение качества образования;</w:t>
      </w:r>
    </w:p>
    <w:p w:rsidR="008E6856" w:rsidRPr="008E6856" w:rsidRDefault="008E6856" w:rsidP="008E6856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воспитание качеств личности обучающихся на основе общечеловеческих гуманистических ценностях и идеалах, готовности к продолжению образования;</w:t>
      </w:r>
    </w:p>
    <w:p w:rsidR="008E6856" w:rsidRPr="008E6856" w:rsidRDefault="008E6856" w:rsidP="008E6856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повышение условий для эффективного функционирования системы профилактики безнадзорности и правонарушений и обеспечение единого комплексного подхода к разрешению ситуаций, связанных с проблемами безнадзорности и правонарушений.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3. Организация и проведение спортивно-массовых мероприятий.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4. Улучшение состояние медицинского обслуживания и системы мер по оздоровлению обучающихся.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5. Пропаганда здорового образа жизни.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6. Удовлетворения потребностей граждан в получении дополнительных услуг спортивной направленности.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7. Формирование положительной мотивации обучающихся для достижения высоких спортивных результатов.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8. Подготовка спортивного резерва.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9. Повышение профессионального уровня тренерско-преподавательского состава школы.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10. Укрепление материально-технической базы школы. В том числе обустройство лыжной трассы.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Удовлетворенность населения </w:t>
      </w:r>
      <w:proofErr w:type="gramStart"/>
      <w:r w:rsidRPr="008E6856">
        <w:rPr>
          <w:rFonts w:ascii="Liberation Serif" w:hAnsi="Liberation Serif" w:cs="Liberation Serif"/>
          <w:b/>
          <w:bCs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b/>
          <w:bCs/>
          <w:sz w:val="24"/>
          <w:szCs w:val="24"/>
        </w:rPr>
        <w:t xml:space="preserve"> ЗАТО Свободный качеством  образования.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По результатам проведенной независимой оценки качества оказания услуг МБУ ДО ДЮСШ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находится на 252 месте из 531 с результатом 126,97 баллов.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Высшее образование имеют 8 педагогических работников МКУ ДО СЮТ, среднее профессиональное –  2 человека.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Квалификационные категории имеют: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высшая – 1 педагог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ДО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первая – 4 педагога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соответствие занимаемой должности – 2 мастера производственного обучения.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Количество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в МКУ ДО СЮТ 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936"/>
        <w:gridCol w:w="3129"/>
        <w:gridCol w:w="1729"/>
      </w:tblGrid>
      <w:tr w:rsidR="008E6856" w:rsidRPr="008E6856" w:rsidTr="008E6856">
        <w:trPr>
          <w:trHeight w:val="495"/>
        </w:trPr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6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 xml:space="preserve"> по программам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</w:t>
            </w:r>
          </w:p>
        </w:tc>
      </w:tr>
      <w:tr w:rsidR="008E6856" w:rsidRPr="008E6856" w:rsidTr="008E6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проф. подготовки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 технической направленности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6856" w:rsidRPr="008E6856" w:rsidTr="008E685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2018-2019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На 01.10.2018 – 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183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213</w:t>
            </w:r>
          </w:p>
        </w:tc>
      </w:tr>
      <w:tr w:rsidR="008E6856" w:rsidRPr="008E6856" w:rsidTr="008E685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/>
                <w:sz w:val="24"/>
                <w:szCs w:val="24"/>
              </w:rPr>
              <w:t>2019-2020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На 01.10.2019 – 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56" w:rsidRPr="008E6856" w:rsidRDefault="008E6856" w:rsidP="008E6856">
            <w:pPr>
              <w:spacing w:after="0" w:line="240" w:lineRule="atLeast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E6856">
              <w:rPr>
                <w:rFonts w:ascii="Liberation Serif" w:hAnsi="Liberation Serif" w:cs="Liberation Serif"/>
                <w:bCs/>
                <w:sz w:val="24"/>
                <w:szCs w:val="24"/>
              </w:rPr>
              <w:t>223</w:t>
            </w:r>
          </w:p>
        </w:tc>
      </w:tr>
    </w:tbl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 26.10 по 01.11.2019 2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объединения «3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моделирование» участвовали в проекте «Детская инженерная школа» – система опережающего дополнительного образования Свердловской области».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 году в открытых городских соревнованиях по робототехнике в </w:t>
      </w:r>
      <w:r w:rsidRPr="008E6856">
        <w:rPr>
          <w:rFonts w:ascii="Liberation Serif" w:hAnsi="Liberation Serif" w:cs="Liberation Serif"/>
          <w:sz w:val="24"/>
          <w:szCs w:val="24"/>
        </w:rPr>
        <w:br/>
        <w:t xml:space="preserve">г. Нижнем Тагиле в номинации «Сборка по картинке» учащиеся СЮТ заняли </w:t>
      </w:r>
      <w:r w:rsidRPr="008E6856">
        <w:rPr>
          <w:rFonts w:ascii="Liberation Serif" w:hAnsi="Liberation Serif" w:cs="Liberation Serif"/>
          <w:sz w:val="24"/>
          <w:szCs w:val="24"/>
        </w:rPr>
        <w:br/>
        <w:t>1-е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>место</w:t>
      </w:r>
      <w:r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 2019 год – Областные робототехнические соревнования «Умные» города – будущее Урала!», в соревновательной категории «Интернет-магазин» объединение «Робототехника» – 2 место.</w:t>
      </w:r>
      <w:proofErr w:type="gramEnd"/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Обучающиеся участвуют в муниципальных соревнованиях и конкурсах  (13 мероприятий), 111 ребят стали победителями.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Межрегиональный уровень – 6 победителей.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Всероссийский уровень (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интернет-конкурсы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, дистанционные соревнования) – 31 победитель.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Проведение экскурсий для гостей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>7 мая 2019 года Антон Шипулин</w:t>
      </w:r>
      <w:r w:rsidRPr="008E6856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8E6856">
        <w:rPr>
          <w:rFonts w:ascii="Liberation Serif" w:hAnsi="Liberation Serif" w:cs="Liberation Serif"/>
          <w:sz w:val="24"/>
          <w:szCs w:val="24"/>
        </w:rPr>
        <w:t>Олимпийский чемпион, чемпион мира, заслуженный мастер спорта.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- 25 сентября 2019 года в рамках мероприятий "Год Героев России"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Свободном Станцию юных техников посетил Герой России Владимир Ильич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Шарпатов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Cs/>
          <w:sz w:val="24"/>
          <w:szCs w:val="24"/>
        </w:rPr>
        <w:t>В 2019 году – у</w:t>
      </w:r>
      <w:r w:rsidRPr="008E6856">
        <w:rPr>
          <w:rFonts w:ascii="Liberation Serif" w:hAnsi="Liberation Serif" w:cs="Liberation Serif"/>
          <w:sz w:val="24"/>
          <w:szCs w:val="24"/>
        </w:rPr>
        <w:t>частие в комиссии по делам несовершеннолетних. Доклад «О вовлечении несовершеннолетних в досуговую деятельность общественных объединений и организаций, занимающихся пропагандой здорового образа жизни» 3 декабря 2019 года в рамках заседания межведомственного совета Горнозаводского управленческого округа по профилактике безнадзорности и правонарушений несовершеннолетних.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b/>
          <w:bCs/>
          <w:sz w:val="24"/>
          <w:szCs w:val="24"/>
        </w:rPr>
        <w:t>19 и 20 февраля 2020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 года Станция юных техников распахнула двери для юных посетителей. В холле ребят встретили педагоги и провели увлекательную интересную экскурсию. Воспитанники подготовительных групп детского сада «Солнышко» посетили выставку технического творчества, посвященную Дню защитника Отечества. 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период с  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>25</w:t>
      </w:r>
      <w:r w:rsidRPr="008E6856">
        <w:rPr>
          <w:rFonts w:ascii="Liberation Serif" w:hAnsi="Liberation Serif" w:cs="Liberation Serif"/>
          <w:b/>
          <w:sz w:val="24"/>
          <w:szCs w:val="24"/>
        </w:rPr>
        <w:t> </w:t>
      </w:r>
      <w:r w:rsidRPr="008E6856">
        <w:rPr>
          <w:rFonts w:ascii="Liberation Serif" w:hAnsi="Liberation Serif" w:cs="Liberation Serif"/>
          <w:sz w:val="24"/>
          <w:szCs w:val="24"/>
        </w:rPr>
        <w:t>по</w:t>
      </w:r>
      <w:r w:rsidRPr="008E6856">
        <w:rPr>
          <w:rFonts w:ascii="Liberation Serif" w:hAnsi="Liberation Serif" w:cs="Liberation Serif"/>
          <w:b/>
          <w:sz w:val="24"/>
          <w:szCs w:val="24"/>
        </w:rPr>
        <w:t> </w:t>
      </w:r>
      <w:r w:rsidRPr="008E6856">
        <w:rPr>
          <w:rFonts w:ascii="Liberation Serif" w:hAnsi="Liberation Serif" w:cs="Liberation Serif"/>
          <w:b/>
          <w:bCs/>
          <w:sz w:val="24"/>
          <w:szCs w:val="24"/>
        </w:rPr>
        <w:t>28 февраля 2020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 года на основании договора о сотрудничестве с МКУ ДО СЮТ, в соответствии с планом внеурочной деятельности МБОУ «СШ №25», в рамках плана мероприятий Года Памяти и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Славы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обучающиеся 1-4 классов посещали выставку технического творчества и диораму «Сталинградская битва».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Педагоги СЮТ принимали участие в муниципальных, областных, всероссийских, международных олимпиадах, конкурсах (в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т.ч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интернет-конкурсах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) профессионального мастерства.  Награждены дипломами 1 степени, призеры 3 степени.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Повышение квалификации и профессиональную переподготовку за отчетный период прошли 9 педагогических работников. Затрачено средств 14940.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4 педагога участвует в инновационной деятельности «Дворца молодёжи» </w:t>
      </w:r>
      <w:r w:rsidRPr="008E6856">
        <w:rPr>
          <w:rFonts w:ascii="Liberation Serif" w:hAnsi="Liberation Serif" w:cs="Liberation Serif"/>
          <w:sz w:val="24"/>
          <w:szCs w:val="24"/>
        </w:rPr>
        <w:br/>
        <w:t>г. Екатеринбурга  через работу в проекте «Проектно-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исследовальская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деятельность обучающихся в рамках образовательной робототехники в МКУ ДО СЮТ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ГО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Воспитательная работа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Это направление деятельности СЮТ тоже реализует посредством разработанных и утвержденных планов по патриотическому направлению, развитию творческой и социальной активности учащихся через мероприятия: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Дни открытых дверей, ярмарки кружков при сотрудничестве с СШ №25,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Юнармии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соревнования, конкурсы, выставки, посвященные памятным датам, участие в Параде Победы, в митингах и ряде других запросов социума: профилактика наркомании,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табакокурения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, акции милосердия, добрых дел, мероприятия, посвященные юбилейным событиям.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Удовлетворенность населения городского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ЗАТО Свободный качеством образования МКУ ДО СЮТ согласно данным голосования </w:t>
      </w:r>
      <w:r w:rsidRPr="008E6856">
        <w:rPr>
          <w:rFonts w:ascii="Liberation Serif" w:hAnsi="Liberation Serif" w:cs="Liberation Serif"/>
          <w:bCs/>
          <w:sz w:val="24"/>
          <w:szCs w:val="24"/>
        </w:rPr>
        <w:t>–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87,3%.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 года был использован новый формат работы с </w:t>
      </w:r>
      <w:hyperlink r:id="rId7" w:history="1">
        <w:r w:rsidRPr="008E6856">
          <w:rPr>
            <w:rStyle w:val="a5"/>
            <w:rFonts w:ascii="Liberation Serif" w:hAnsi="Liberation Serif" w:cs="Liberation Serif"/>
            <w:sz w:val="24"/>
            <w:szCs w:val="24"/>
          </w:rPr>
          <w:t>детской телестудией "Свой голос"</w:t>
        </w:r>
      </w:hyperlink>
      <w:r w:rsidRPr="008E6856">
        <w:rPr>
          <w:rFonts w:ascii="Liberation Serif" w:hAnsi="Liberation Serif" w:cs="Liberation Serif"/>
          <w:sz w:val="24"/>
          <w:szCs w:val="24"/>
        </w:rPr>
        <w:t>. Информация о деятельности учреждения была представлена в формате онлайн-экскурсия.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Освещение деятельности учреждения и его мероприятий в СМИ: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«Дайджест» («Свой голос) 3 сюжета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«Свободные новости», газета «Городской Вестник».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 марта 2019 года для успешного внедрения персонифицированного финансирования дополнительного образования  </w:t>
      </w:r>
      <w:r w:rsidRPr="008E6856">
        <w:rPr>
          <w:rFonts w:ascii="Liberation Serif" w:hAnsi="Liberation Serif" w:cs="Liberation Serif"/>
          <w:bCs/>
          <w:sz w:val="24"/>
          <w:szCs w:val="24"/>
        </w:rPr>
        <w:t>–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 участие в рабочей группе (Распоряжение администрации № 45 от 14.03.2019).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С сентября 2019 года в рамках реализации федерального проекта «Успех для каждого ребенка» национального проекта «Образование», с целью успешного внедрения персонифицированного финансирования дополнительного образования на базе МКУ ДО СЮТ создан Муниципальный опорный центр (Распоряжение администрации № 159 от 02.09.2019).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Создание безопасных условий в МКУ ДО СЮТ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856" w:rsidRPr="008E6856" w:rsidRDefault="008E6856" w:rsidP="008E6856">
      <w:pPr>
        <w:numPr>
          <w:ilvl w:val="0"/>
          <w:numId w:val="15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условиях распространения новой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инфекции (</w:t>
      </w:r>
      <w:r w:rsidRPr="008E6856">
        <w:rPr>
          <w:rFonts w:ascii="Liberation Serif" w:hAnsi="Liberation Serif" w:cs="Liberation Serif"/>
          <w:sz w:val="24"/>
          <w:szCs w:val="24"/>
          <w:lang w:val="en-US"/>
        </w:rPr>
        <w:t>COVID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-19) на территории МКУ ДО СЮТ проводятся профилактические мероприятия, соблюдаются все требования санитарно-эпидемиологического благополучия в интересах детей и персонала: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 учреждении имеется необходимый запас средств личной гигиены и индивидуальной защиты (маски, перчатки, антисептик для рук)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под контролем соблюдение температурного режима, проведение дезинфекции, режимов проветривания учебных кабинетов, помещений;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работники (в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т.ч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. педагоги) ознакомлены с действиями в случае выявления случаев заболеваемости гриппом, ОРВИ и другими респираторными вирусными инфекциями среди обучающихся, сотрудников.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2. Издание локальных нормативных актов (положений, приказов, планов и др.).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3. Обеспечение охраны труда сотрудников, охраны жизни и здоровья обучающихся: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проведение предварительных и периодических медицинских осмотров, гигиеническое обучение работников;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- проведение инструктажей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по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, по безопасности, профилактика детского дорожно-транспортного травматизма и др., размещение информации на стенде в учреждении, сайте СЮТ;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имеется паспорт дорожной безопасности, вносятся корректировки;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обучение руководителя, заведующего хозяйством по охране труда.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4. Соблюдение требований пожарной безопасности: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проведение занятий, инструктажей для работников, обучающихся;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 xml:space="preserve"> исправным состоянием системы оповещения о пожаре;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укомплектованность средствами пожаротушения;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обследование технического состояния здания, прилегающей территории;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обучение руководителя, заведующего хозяйством в объеме пожарно-технического минимума;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проведение учебных тренировок по эвакуации работников и обучающихся при возникновении ЧС (пожар, обнаружение подозрительных предметов и др.).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5. Антитеррористическая защита: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разработан и согласован паспорт безопасности;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имеется ограждение по периметру,  в здании – система видеонаблюдения;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систематически проводятся обследования и обход учреждения и прилегающей территории на предмет их защищенности, обнаружения посторонних предметов, проводятся инструктажи по порядку действий при ЧС;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вход и въезд на территорию учреждения через систему контроля управления доступом.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Подготовка МКУ ДО СЮТ к новому 2020-2021 учебному году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наличии программа развития учреждения, план работы на 2020-2021 учебный года, учебный план.</w:t>
      </w: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Обеспеченность кадрами.</w:t>
      </w: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Материально-техническая база, оснащенность образовательного процесса соответствует требованиям, дополнительным общеобразовательным программам.</w:t>
      </w: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Санитарно-гигиенические и медицинские мероприятия проводятся, соответствуют требованиям, предписаний надзорных органов нет. </w:t>
      </w: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По антитеррористической защищенности учреждения замечаний, предписаний не имеется. Пропускной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внутриобъектовый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режим соответствует требованиям.</w:t>
      </w:r>
    </w:p>
    <w:p w:rsidR="008E6856" w:rsidRPr="008E6856" w:rsidRDefault="008E6856" w:rsidP="008E6856">
      <w:pPr>
        <w:numPr>
          <w:ilvl w:val="0"/>
          <w:numId w:val="16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Проведены текущие ремонты: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ремонт фасада здания – 740 244,44 руб.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ремонт санузла – 273 448,80 руб.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монтаж системы контроля управления доступом – 204 276,83 руб.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Ремонт ограждения – 198 978 руб.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Комиссией учреждение признано готовым к 2020-2021 учебному году.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E6856">
        <w:rPr>
          <w:rFonts w:ascii="Liberation Serif" w:hAnsi="Liberation Serif" w:cs="Liberation Serif"/>
          <w:b/>
          <w:sz w:val="24"/>
          <w:szCs w:val="24"/>
        </w:rPr>
        <w:t>Реализация национального проекта «Образование» в МБУ ДО ЦДТ «Калейдоскоп» включает в себя: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обеспечение доступных для каждого и качественных условий для воспитания гармонично развитой и социально ответственной личности;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обновление содержания и методов дополнительного образования детей;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развитие кадрового потенциала.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 своей деятельности педагоги МБУ ДО ЦДТ «Калейдоскоп» используют инновационные технологии, методы и формы: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Личностно-ориентированные технологии.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2.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Интегрированные занятия.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3. </w:t>
      </w:r>
      <w:r w:rsidRPr="008E6856">
        <w:rPr>
          <w:rFonts w:ascii="Liberation Serif" w:hAnsi="Liberation Serif" w:cs="Liberation Serif"/>
          <w:iCs/>
          <w:sz w:val="24"/>
          <w:szCs w:val="24"/>
        </w:rPr>
        <w:t>Проектные технологии.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4.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Исследовательские и практические работ</w:t>
      </w:r>
      <w:r w:rsidRPr="008E6856">
        <w:rPr>
          <w:rFonts w:ascii="Liberation Serif" w:hAnsi="Liberation Serif" w:cs="Liberation Serif"/>
          <w:sz w:val="24"/>
          <w:szCs w:val="24"/>
        </w:rPr>
        <w:t>ы.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5.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Информационно-коммуникативные технологии.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6.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Интерактивные подходы</w:t>
      </w:r>
      <w:r w:rsidRPr="008E6856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7.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Учение через обучение.</w:t>
      </w:r>
      <w:r w:rsidRPr="008E6856">
        <w:rPr>
          <w:rFonts w:ascii="Liberation Serif" w:hAnsi="Liberation Serif" w:cs="Liberation Serif"/>
          <w:sz w:val="24"/>
          <w:szCs w:val="24"/>
        </w:rPr>
        <w:t>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8.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Технология парного обучения.</w:t>
      </w:r>
      <w:r w:rsidRPr="008E6856">
        <w:rPr>
          <w:rFonts w:ascii="Liberation Serif" w:hAnsi="Liberation Serif" w:cs="Liberation Serif"/>
          <w:sz w:val="24"/>
          <w:szCs w:val="24"/>
        </w:rPr>
        <w:t>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9.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Работа в малых группах.</w:t>
      </w:r>
      <w:r w:rsidRPr="008E6856">
        <w:rPr>
          <w:rFonts w:ascii="Liberation Serif" w:hAnsi="Liberation Serif" w:cs="Liberation Serif"/>
          <w:sz w:val="24"/>
          <w:szCs w:val="24"/>
        </w:rPr>
        <w:t>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10. </w:t>
      </w:r>
      <w:r w:rsidRPr="008E6856">
        <w:rPr>
          <w:rFonts w:ascii="Liberation Serif" w:hAnsi="Liberation Serif" w:cs="Liberation Serif"/>
          <w:iCs/>
          <w:sz w:val="24"/>
          <w:szCs w:val="24"/>
        </w:rPr>
        <w:t>Профильное обучение.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11. </w:t>
      </w:r>
      <w:proofErr w:type="gramStart"/>
      <w:r w:rsidRPr="008E6856">
        <w:rPr>
          <w:rFonts w:ascii="Liberation Serif" w:hAnsi="Liberation Serif" w:cs="Liberation Serif"/>
          <w:iCs/>
          <w:sz w:val="24"/>
          <w:szCs w:val="24"/>
        </w:rPr>
        <w:t>Интернет-технологии</w:t>
      </w:r>
      <w:proofErr w:type="gramEnd"/>
      <w:r w:rsidRPr="008E6856">
        <w:rPr>
          <w:rFonts w:ascii="Liberation Serif" w:hAnsi="Liberation Serif" w:cs="Liberation Serif"/>
          <w:iCs/>
          <w:sz w:val="24"/>
          <w:szCs w:val="24"/>
        </w:rPr>
        <w:t>.</w:t>
      </w:r>
      <w:r w:rsidRPr="008E6856">
        <w:rPr>
          <w:rFonts w:ascii="Liberation Serif" w:hAnsi="Liberation Serif" w:cs="Liberation Serif"/>
          <w:sz w:val="24"/>
          <w:szCs w:val="24"/>
        </w:rPr>
        <w:t> 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Кадровое обеспечение: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Всего работников в МБУ ДО ЦДТ «Калейдоскоп» – 25. Из них: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административно-управленческий персонал – 3;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педагогические работники – 14;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прочие работники – 8.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Повышение профессионального мастерства педагогов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2019-2020 учебном году педагогические работники МБУ ДО ЦДТ «Калейдоскоп» проходили курсы повышения квалификации. Также принимали участие в мастер-классах,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вебинарах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>, конференциях.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Три педагогических работника повысили квалификационную категорию.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 МБУ ДО ЦДТ «Калейдоскоп» реализуются дополнительные общеобразовательные общеразвивающие программы  по трем направленностям: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 художественная;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социально-педагогическая;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физкультурно-спортивная.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Воспитательная работа МБУ ДО ЦДТ «Калейдоскоп» осуществляется по следующим направлениям организации воспитания и социализации обучающихся: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гражданско-патриотическое;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нравственное и духовное воспитание;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воспитание положительного отношения к труду и творчеству;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интеллектуальное воспитание;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здоровьесберегающее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воспитание;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социокультурное и </w:t>
      </w:r>
      <w:proofErr w:type="spellStart"/>
      <w:r w:rsidRPr="008E6856">
        <w:rPr>
          <w:rFonts w:ascii="Liberation Serif" w:hAnsi="Liberation Serif" w:cs="Liberation Serif"/>
          <w:sz w:val="24"/>
          <w:szCs w:val="24"/>
        </w:rPr>
        <w:t>медиакультурное</w:t>
      </w:r>
      <w:proofErr w:type="spellEnd"/>
      <w:r w:rsidRPr="008E6856">
        <w:rPr>
          <w:rFonts w:ascii="Liberation Serif" w:hAnsi="Liberation Serif" w:cs="Liberation Serif"/>
          <w:sz w:val="24"/>
          <w:szCs w:val="24"/>
        </w:rPr>
        <w:t xml:space="preserve"> воспитание;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правовое воспитание и культура безопасности;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воспитание семейных ценностей;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формирование коммуникативной культуры; </w:t>
      </w:r>
    </w:p>
    <w:p w:rsidR="008E6856" w:rsidRPr="008E6856" w:rsidRDefault="008E6856" w:rsidP="008E6856">
      <w:pPr>
        <w:numPr>
          <w:ilvl w:val="0"/>
          <w:numId w:val="17"/>
        </w:numPr>
        <w:spacing w:after="0" w:line="24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экологическое воспитание.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Достижения </w:t>
      </w:r>
      <w:proofErr w:type="gramStart"/>
      <w:r w:rsidRPr="008E6856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8E6856">
        <w:rPr>
          <w:rFonts w:ascii="Liberation Serif" w:hAnsi="Liberation Serif" w:cs="Liberation Serif"/>
          <w:sz w:val="24"/>
          <w:szCs w:val="24"/>
        </w:rPr>
        <w:t>: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муниципальные конкурсы – 3;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областные конкурсы – 12;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всероссийские конкурсы – 46;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 международные конкурсы – 79.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Основной целью работы МБУ ДО ЦДТ «Калейдоскоп» является создание необходимых условий для личностного развития, укрепления физического и психического здоровья, профессионального самоопределения и творческой самореализации обучающихся.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 </w:t>
      </w:r>
      <w:r w:rsidRPr="008E6856">
        <w:rPr>
          <w:rFonts w:ascii="Liberation Serif" w:hAnsi="Liberation Serif" w:cs="Liberation Serif"/>
          <w:sz w:val="24"/>
          <w:szCs w:val="24"/>
        </w:rPr>
        <w:tab/>
        <w:t xml:space="preserve">Задачи: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 создавать условия для обновления содержания и качества образования, удовлетворяющие современным требованиям личности, семьи, общества, государства;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lastRenderedPageBreak/>
        <w:t xml:space="preserve">- совершенствовать нормативно-правовую базу МБУ ДО ЦДТ «Калейдоскоп»;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 модернизировать и реализовывать дополнительные общеобразовательные программы, их научно-методическое оснащение;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 осваивать и внедрять новые образовательные технологии при условии сохранения традиций МБУ ДО ЦДТ «Калейдоскоп»;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 продолжить работу по обобщению и распространению передового педагогического опыта;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>- проводить мониторинг педагогов и обучающихся по следующим направлениям: профессиональный рост и уровень квалификации педагогических работников, сохранность контингента обучающихся, степени удовлетворенности преподаваемыми предметами обучающихся и их родителей;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 развивать систему выявления и поддержки одаренных детей;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 овладевать и систематически применять приемы и способы здорового образа жизни в учебно-воспитательном процессе;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8E6856">
        <w:rPr>
          <w:rFonts w:ascii="Liberation Serif" w:hAnsi="Liberation Serif" w:cs="Liberation Serif"/>
          <w:sz w:val="24"/>
          <w:szCs w:val="24"/>
        </w:rPr>
        <w:t xml:space="preserve">- совершенствовать структуру и содержание методической работы, усиливать ее роль в формировании профессиональных качеств педагогических работников. </w:t>
      </w: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8E6856" w:rsidRPr="008E6856" w:rsidRDefault="008E6856" w:rsidP="008E6856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sectPr w:rsidR="008E6856" w:rsidRPr="008E6856" w:rsidSect="00D1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FB3"/>
    <w:multiLevelType w:val="hybridMultilevel"/>
    <w:tmpl w:val="36D04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04D6C"/>
    <w:multiLevelType w:val="multilevel"/>
    <w:tmpl w:val="C5A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579DD"/>
    <w:multiLevelType w:val="hybridMultilevel"/>
    <w:tmpl w:val="9F30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20DB"/>
    <w:multiLevelType w:val="hybridMultilevel"/>
    <w:tmpl w:val="550645DC"/>
    <w:lvl w:ilvl="0" w:tplc="4D449A9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164FC6"/>
    <w:multiLevelType w:val="hybridMultilevel"/>
    <w:tmpl w:val="3F528B74"/>
    <w:lvl w:ilvl="0" w:tplc="80B045D6">
      <w:start w:val="1"/>
      <w:numFmt w:val="decimal"/>
      <w:lvlText w:val="%1."/>
      <w:lvlJc w:val="left"/>
      <w:pPr>
        <w:ind w:left="868" w:hanging="42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ru-RU" w:bidi="ru-RU"/>
      </w:rPr>
    </w:lvl>
    <w:lvl w:ilvl="1" w:tplc="B15A7184">
      <w:numFmt w:val="bullet"/>
      <w:lvlText w:val=""/>
      <w:lvlJc w:val="left"/>
      <w:pPr>
        <w:ind w:left="86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4D2171C">
      <w:numFmt w:val="bullet"/>
      <w:lvlText w:val="•"/>
      <w:lvlJc w:val="left"/>
      <w:pPr>
        <w:ind w:left="3862" w:hanging="287"/>
      </w:pPr>
      <w:rPr>
        <w:rFonts w:hint="default"/>
        <w:lang w:val="ru-RU" w:eastAsia="ru-RU" w:bidi="ru-RU"/>
      </w:rPr>
    </w:lvl>
    <w:lvl w:ilvl="3" w:tplc="E34A139A">
      <w:numFmt w:val="bullet"/>
      <w:lvlText w:val="•"/>
      <w:lvlJc w:val="left"/>
      <w:pPr>
        <w:ind w:left="5363" w:hanging="287"/>
      </w:pPr>
      <w:rPr>
        <w:rFonts w:hint="default"/>
        <w:lang w:val="ru-RU" w:eastAsia="ru-RU" w:bidi="ru-RU"/>
      </w:rPr>
    </w:lvl>
    <w:lvl w:ilvl="4" w:tplc="4970DF8C">
      <w:numFmt w:val="bullet"/>
      <w:lvlText w:val="•"/>
      <w:lvlJc w:val="left"/>
      <w:pPr>
        <w:ind w:left="6864" w:hanging="287"/>
      </w:pPr>
      <w:rPr>
        <w:rFonts w:hint="default"/>
        <w:lang w:val="ru-RU" w:eastAsia="ru-RU" w:bidi="ru-RU"/>
      </w:rPr>
    </w:lvl>
    <w:lvl w:ilvl="5" w:tplc="932EF73E">
      <w:numFmt w:val="bullet"/>
      <w:lvlText w:val="•"/>
      <w:lvlJc w:val="left"/>
      <w:pPr>
        <w:ind w:left="8365" w:hanging="287"/>
      </w:pPr>
      <w:rPr>
        <w:rFonts w:hint="default"/>
        <w:lang w:val="ru-RU" w:eastAsia="ru-RU" w:bidi="ru-RU"/>
      </w:rPr>
    </w:lvl>
    <w:lvl w:ilvl="6" w:tplc="B1CEB016">
      <w:numFmt w:val="bullet"/>
      <w:lvlText w:val="•"/>
      <w:lvlJc w:val="left"/>
      <w:pPr>
        <w:ind w:left="9866" w:hanging="287"/>
      </w:pPr>
      <w:rPr>
        <w:rFonts w:hint="default"/>
        <w:lang w:val="ru-RU" w:eastAsia="ru-RU" w:bidi="ru-RU"/>
      </w:rPr>
    </w:lvl>
    <w:lvl w:ilvl="7" w:tplc="B33ED592">
      <w:numFmt w:val="bullet"/>
      <w:lvlText w:val="•"/>
      <w:lvlJc w:val="left"/>
      <w:pPr>
        <w:ind w:left="11367" w:hanging="287"/>
      </w:pPr>
      <w:rPr>
        <w:rFonts w:hint="default"/>
        <w:lang w:val="ru-RU" w:eastAsia="ru-RU" w:bidi="ru-RU"/>
      </w:rPr>
    </w:lvl>
    <w:lvl w:ilvl="8" w:tplc="E4426E9A">
      <w:numFmt w:val="bullet"/>
      <w:lvlText w:val="•"/>
      <w:lvlJc w:val="left"/>
      <w:pPr>
        <w:ind w:left="12868" w:hanging="287"/>
      </w:pPr>
      <w:rPr>
        <w:rFonts w:hint="default"/>
        <w:lang w:val="ru-RU" w:eastAsia="ru-RU" w:bidi="ru-RU"/>
      </w:rPr>
    </w:lvl>
  </w:abstractNum>
  <w:abstractNum w:abstractNumId="5">
    <w:nsid w:val="1FD60D42"/>
    <w:multiLevelType w:val="multilevel"/>
    <w:tmpl w:val="C2B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C0D7A"/>
    <w:multiLevelType w:val="hybridMultilevel"/>
    <w:tmpl w:val="5BD8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54995"/>
    <w:multiLevelType w:val="hybridMultilevel"/>
    <w:tmpl w:val="C96CEF7E"/>
    <w:lvl w:ilvl="0" w:tplc="80664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C4D57"/>
    <w:multiLevelType w:val="multilevel"/>
    <w:tmpl w:val="747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3189F"/>
    <w:multiLevelType w:val="hybridMultilevel"/>
    <w:tmpl w:val="5DC6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D1ADF"/>
    <w:multiLevelType w:val="hybridMultilevel"/>
    <w:tmpl w:val="22B26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BD76E0"/>
    <w:multiLevelType w:val="hybridMultilevel"/>
    <w:tmpl w:val="5A56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560DA"/>
    <w:multiLevelType w:val="hybridMultilevel"/>
    <w:tmpl w:val="A45E4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A42A59"/>
    <w:multiLevelType w:val="hybridMultilevel"/>
    <w:tmpl w:val="88222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E16B09"/>
    <w:multiLevelType w:val="hybridMultilevel"/>
    <w:tmpl w:val="22AA545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75DA3"/>
    <w:multiLevelType w:val="hybridMultilevel"/>
    <w:tmpl w:val="E6B415E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6">
    <w:nsid w:val="7F6475FE"/>
    <w:multiLevelType w:val="hybridMultilevel"/>
    <w:tmpl w:val="BEBE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CB"/>
    <w:rsid w:val="000707AF"/>
    <w:rsid w:val="000853D5"/>
    <w:rsid w:val="00147E8C"/>
    <w:rsid w:val="001A1A1D"/>
    <w:rsid w:val="003D6247"/>
    <w:rsid w:val="004807F3"/>
    <w:rsid w:val="00504D55"/>
    <w:rsid w:val="0063252F"/>
    <w:rsid w:val="00716EE4"/>
    <w:rsid w:val="007225F7"/>
    <w:rsid w:val="00781BCC"/>
    <w:rsid w:val="007F32CB"/>
    <w:rsid w:val="00896647"/>
    <w:rsid w:val="008E6856"/>
    <w:rsid w:val="00935EF9"/>
    <w:rsid w:val="0098417F"/>
    <w:rsid w:val="00C640F1"/>
    <w:rsid w:val="00D141A7"/>
    <w:rsid w:val="00D553AC"/>
    <w:rsid w:val="00DC7259"/>
    <w:rsid w:val="00E434E1"/>
    <w:rsid w:val="00F25672"/>
    <w:rsid w:val="00F37DFB"/>
    <w:rsid w:val="00F86C8B"/>
    <w:rsid w:val="00FB7B62"/>
    <w:rsid w:val="00FC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2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2C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F32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2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2C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F32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7sbbeejeuwxribb5bo5n.xn--p1ai/%D0%A1%D0%9C%D0%98/%D0%A1%D0%B2%D0%BE%D0%B9_%D0%B3%D0%BE%D0%BB%D0%BE%D1%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12409</Words>
  <Characters>70732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3</cp:revision>
  <dcterms:created xsi:type="dcterms:W3CDTF">2020-10-08T09:51:00Z</dcterms:created>
  <dcterms:modified xsi:type="dcterms:W3CDTF">2021-05-28T11:45:00Z</dcterms:modified>
</cp:coreProperties>
</file>