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0"/>
          <w:szCs w:val="20"/>
          <w:highlight w:val="yellow"/>
        </w:rPr>
      </w:pPr>
      <w:bookmarkStart w:id="0" w:name="_GoBack"/>
      <w:bookmarkEnd w:id="0"/>
      <w:r>
        <w:rPr/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АДМИНИСТРАЦИЯ ГОРОДСКОГО ОКРУГА ЗАТО СВОБОДНЫЙ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ФИНАНСОВЫЙ ОТДЕЛ АДМИНИСТРАЦИИ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ГОРОДСКОГО ОКРУГА ЗАТО СВОБОДНЫЙ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РАСПОРЯЖЕНИЕ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8"/>
          <w:szCs w:val="28"/>
          <w:highlight w:val="yellow"/>
        </w:rPr>
      </w:pPr>
      <w:r>
        <w:rPr>
          <w:rFonts w:ascii="Liberation Serif" w:hAnsi="Liberation Serif"/>
          <w:b/>
          <w:bCs/>
          <w:sz w:val="28"/>
          <w:szCs w:val="28"/>
          <w:highlight w:val="yellow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-113030</wp:posOffset>
                </wp:positionH>
                <wp:positionV relativeFrom="paragraph">
                  <wp:posOffset>106680</wp:posOffset>
                </wp:positionV>
                <wp:extent cx="6173470" cy="1270"/>
                <wp:effectExtent l="0" t="0" r="19050" b="19050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pt,8.4pt" to="477.1pt,8.4pt" ID="Прямая соединительная линия 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 xml:space="preserve">02 сентября 2020 года № </w:t>
      </w:r>
      <w:r>
        <w:rPr>
          <w:rFonts w:eastAsia="Times New Roman" w:cs="Times New Roman" w:ascii="Liberation Serif" w:hAnsi="Liberation Serif"/>
          <w:bCs/>
          <w:sz w:val="27"/>
          <w:szCs w:val="27"/>
          <w:lang w:eastAsia="ru-RU"/>
        </w:rPr>
        <w:t>38</w:t>
      </w:r>
    </w:p>
    <w:p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  <w:t xml:space="preserve">О внесении изменений в распоряжение финансового отдела </w:t>
      </w:r>
    </w:p>
    <w:p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  <w:t xml:space="preserve">администрации городского округа ЗАТО Свободный от 29 ноября 2019года </w:t>
      </w:r>
    </w:p>
    <w:p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  <w:t xml:space="preserve">№ </w:t>
      </w:r>
      <w:r>
        <w:rPr>
          <w:rFonts w:cs="Times New Roman" w:ascii="Liberation Serif" w:hAnsi="Liberation Serif"/>
          <w:sz w:val="27"/>
          <w:szCs w:val="27"/>
        </w:rPr>
        <w:t xml:space="preserve">49 «Об утверждении Порядка применения бюджетной </w:t>
      </w:r>
    </w:p>
    <w:p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  <w:t xml:space="preserve">классификации Российской Федерации в части, относящейся к расходам </w:t>
      </w:r>
    </w:p>
    <w:p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  <w:t>местного бюджета городского округа ЗАТО Свободный на 2020 год»</w:t>
      </w:r>
    </w:p>
    <w:p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  <w:highlight w:val="yellow"/>
        </w:rPr>
      </w:pPr>
      <w:r>
        <w:rPr>
          <w:rFonts w:cs="Times New Roman" w:ascii="Liberation Serif" w:hAnsi="Liberation Serif"/>
          <w:sz w:val="27"/>
          <w:szCs w:val="27"/>
          <w:highlight w:val="yellow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В соответствии со </w:t>
      </w:r>
      <w:hyperlink r:id="rId3">
        <w:r>
          <w:rPr>
            <w:rFonts w:ascii="Liberation Serif" w:hAnsi="Liberation Serif"/>
            <w:sz w:val="27"/>
            <w:szCs w:val="27"/>
          </w:rPr>
          <w:t xml:space="preserve">статьей </w:t>
        </w:r>
      </w:hyperlink>
      <w:r>
        <w:rPr>
          <w:rFonts w:ascii="Liberation Serif" w:hAnsi="Liberation Serif"/>
          <w:sz w:val="27"/>
          <w:szCs w:val="27"/>
        </w:rPr>
        <w:t>101 Областного закона от 10.03.1999г №4-ОЗ       «О правовых актах в Свердловской области»</w:t>
      </w:r>
      <w:r>
        <w:rPr>
          <w:rFonts w:eastAsia="Calibri" w:cs="Liberation Serif" w:ascii="Liberation Serif" w:hAnsi="Liberation Serif" w:eastAsiaTheme="minorHAnsi"/>
          <w:sz w:val="27"/>
          <w:szCs w:val="27"/>
          <w:lang w:eastAsia="en-US"/>
        </w:rPr>
        <w:t>,</w:t>
      </w:r>
      <w:r>
        <w:rPr>
          <w:rFonts w:ascii="Liberation Serif" w:hAnsi="Liberation Serif"/>
          <w:sz w:val="27"/>
          <w:szCs w:val="27"/>
        </w:rPr>
        <w:t xml:space="preserve"> руководствуясь подпунктом 1 пункта 10 статьи 3 Положения «О финансовом отделе администрации городского округа ЗАТО Свободный»:</w:t>
      </w:r>
    </w:p>
    <w:p>
      <w:pPr>
        <w:pStyle w:val="Normal"/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Часть 3.3. главы 3 «Перечень и порядок применения целевых статей расходов бюджета городского округа ЗАТО Свободный при отражении расходов в рамках реализации муниципальных программ» дополнить абзацем следующего содержания:</w:t>
      </w:r>
    </w:p>
    <w:p>
      <w:pPr>
        <w:pStyle w:val="Normal"/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Целевая статья </w:t>
      </w:r>
      <w:r>
        <w:rPr>
          <w:rFonts w:eastAsia="Times New Roman" w:cs="Times New Roman" w:ascii="Liberation Serif" w:hAnsi="Liberation Serif"/>
          <w:sz w:val="27"/>
          <w:szCs w:val="27"/>
          <w:lang w:val="ru-RU" w:eastAsia="ru-RU"/>
        </w:rPr>
        <w:t>1220053030</w:t>
      </w:r>
      <w:r>
        <w:rPr>
          <w:rFonts w:ascii="Liberation Serif" w:hAnsi="Liberation Serif"/>
          <w:sz w:val="27"/>
          <w:szCs w:val="27"/>
        </w:rPr>
        <w:t xml:space="preserve"> «</w:t>
      </w:r>
      <w:r>
        <w:rPr>
          <w:rFonts w:eastAsia="Times New Roman" w:cs="Times New Roman" w:ascii="Liberation Serif" w:hAnsi="Liberation Serif"/>
          <w:sz w:val="27"/>
          <w:szCs w:val="27"/>
          <w:lang w:eastAsia="ru-RU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Liberation Serif" w:hAnsi="Liberation Serif"/>
          <w:sz w:val="27"/>
          <w:szCs w:val="27"/>
        </w:rPr>
        <w:t>».</w:t>
      </w:r>
    </w:p>
    <w:p>
      <w:pPr>
        <w:pStyle w:val="Normal"/>
        <w:jc w:val="both"/>
        <w:rPr>
          <w:rFonts w:ascii="Liberation Serif" w:hAnsi="Liberation Serif" w:eastAsia="Calibri" w:cs="Liberation Serif" w:eastAsiaTheme="minorHAnsi"/>
          <w:sz w:val="27"/>
          <w:szCs w:val="27"/>
          <w:lang w:eastAsia="en-US"/>
        </w:rPr>
      </w:pPr>
      <w:r>
        <w:rPr>
          <w:rFonts w:ascii="Liberation Serif" w:hAnsi="Liberation Serif"/>
          <w:sz w:val="27"/>
          <w:szCs w:val="27"/>
        </w:rPr>
        <w:t xml:space="preserve">    </w:t>
      </w:r>
      <w:r>
        <w:rPr>
          <w:rFonts w:ascii="Liberation Serif" w:hAnsi="Liberation Serif"/>
          <w:sz w:val="27"/>
          <w:szCs w:val="27"/>
        </w:rPr>
        <w:t xml:space="preserve">По данной целевой статье отражаются расходы </w:t>
      </w:r>
      <w:r>
        <w:rPr>
          <w:rFonts w:eastAsia="Calibri" w:cs="Liberation Serif" w:ascii="Liberation Serif" w:hAnsi="Liberation Serif" w:eastAsiaTheme="minorHAnsi"/>
          <w:sz w:val="27"/>
          <w:szCs w:val="27"/>
          <w:lang w:eastAsia="en-US"/>
        </w:rPr>
        <w:t>по предоставлению иных межбюджетных трансфертов бюджетам на ежемесячное денежное вознаграждение  за классное руководство педагогическим работникам государственных и муниципальных общеобразовательных организаций.</w:t>
      </w:r>
    </w:p>
    <w:p>
      <w:pPr>
        <w:pStyle w:val="Normal"/>
        <w:ind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</w:t>
      </w:r>
      <w:r>
        <w:rPr>
          <w:rFonts w:ascii="Liberation Serif" w:hAnsi="Liberation Serif"/>
          <w:sz w:val="27"/>
          <w:szCs w:val="27"/>
        </w:rPr>
        <w:t>2. Главу 6 «Перечень кодов целей, применяемых для исполнения бюджета городского округа ЗАТО Свободный в 2020 году» изложить в новой редакции.</w:t>
      </w:r>
    </w:p>
    <w:p>
      <w:pPr>
        <w:pStyle w:val="Normal"/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Настоящее Распоряжение вступает в силу с момента опубликования и применяется к правоотношениям, возникшим при формировании и исполнении бюджета городского округа ЗАТО Свободный на 2020 год.</w:t>
      </w:r>
    </w:p>
    <w:p>
      <w:pPr>
        <w:pStyle w:val="ListParagraph"/>
        <w:widowControl w:val="false"/>
        <w:tabs>
          <w:tab w:val="clear" w:pos="708"/>
          <w:tab w:val="left" w:pos="993" w:leader="none"/>
        </w:tabs>
        <w:ind w:left="0"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Распоряжение разместить на официальном сайте администрации городского округа ЗАТО Свободный и опубликовать в газете «Свободные вести».</w:t>
      </w:r>
    </w:p>
    <w:p>
      <w:pPr>
        <w:pStyle w:val="ConsPlusNormal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ConsPlusNormal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ConsPlusNormal"/>
        <w:rPr>
          <w:rFonts w:ascii="Liberation Serif" w:hAnsi="Liberation Serif" w:cs="Times New Roman"/>
          <w:b/>
          <w:b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  <w:t xml:space="preserve">   </w:t>
      </w:r>
      <w:r>
        <w:rPr>
          <w:rFonts w:cs="Times New Roman" w:ascii="Liberation Serif" w:hAnsi="Liberation Serif"/>
          <w:b/>
          <w:sz w:val="27"/>
          <w:szCs w:val="27"/>
        </w:rPr>
        <w:t>Начальник финансового отдела                                                   Л.В. Петрова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ConsPlusNormal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6. ПЕРЕЧЕНЬ КОДОВ ЦЕЛЕЙ, ПРИМЕНЯЕМЫХ ДЛЯ ИСПОЛНЕНИЯ БЮДЖЕТА ГОРОДСКОГО ОКРУГА ЗАТО СВОБОДНЫЙ В 2020 ГОДУ</w:t>
      </w:r>
    </w:p>
    <w:p>
      <w:pPr>
        <w:pStyle w:val="Normal"/>
        <w:widowControl w:val="false"/>
        <w:ind w:firstLine="54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4</w:t>
      </w:r>
    </w:p>
    <w:tbl>
      <w:tblPr>
        <w:tblStyle w:val="a5"/>
        <w:tblW w:w="9810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"/>
        <w:gridCol w:w="2943"/>
        <w:gridCol w:w="6521"/>
      </w:tblGrid>
      <w:tr>
        <w:trPr/>
        <w:tc>
          <w:tcPr>
            <w:tcW w:w="346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294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Код цели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</w:t>
            </w:r>
          </w:p>
        </w:tc>
      </w:tr>
      <w:tr>
        <w:trPr/>
        <w:tc>
          <w:tcPr>
            <w:tcW w:w="346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943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20-51180-00000-00000</w:t>
            </w:r>
          </w:p>
        </w:tc>
        <w:tc>
          <w:tcPr>
            <w:tcW w:w="6521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346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43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20-52500-00000-00000</w:t>
            </w:r>
          </w:p>
        </w:tc>
        <w:tc>
          <w:tcPr>
            <w:tcW w:w="6521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Субвенции на оплату жилищно-коммунальных услуг отдельным категориям граждан</w:t>
            </w:r>
          </w:p>
        </w:tc>
      </w:tr>
      <w:tr>
        <w:trPr/>
        <w:tc>
          <w:tcPr>
            <w:tcW w:w="346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943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20-54620-00000-00000</w:t>
            </w:r>
          </w:p>
        </w:tc>
        <w:tc>
          <w:tcPr>
            <w:tcW w:w="6521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Субсидии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>
        <w:trPr/>
        <w:tc>
          <w:tcPr>
            <w:tcW w:w="346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943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20-54690-00000-00000</w:t>
            </w:r>
          </w:p>
        </w:tc>
        <w:tc>
          <w:tcPr>
            <w:tcW w:w="6521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Субвенции на проведение Всероссийской переписи населения 2020 года</w:t>
            </w:r>
          </w:p>
        </w:tc>
      </w:tr>
      <w:tr>
        <w:trPr/>
        <w:tc>
          <w:tcPr>
            <w:tcW w:w="346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2943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20-51200-00000-00000</w:t>
            </w:r>
          </w:p>
        </w:tc>
        <w:tc>
          <w:tcPr>
            <w:tcW w:w="6521" w:type="dxa"/>
            <w:tcBorders/>
          </w:tcPr>
          <w:p>
            <w:pPr>
              <w:pStyle w:val="NormalWeb"/>
              <w:spacing w:before="0" w:after="142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/>
        <w:tc>
          <w:tcPr>
            <w:tcW w:w="346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294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20-53030-00000-00000</w:t>
            </w:r>
          </w:p>
        </w:tc>
        <w:tc>
          <w:tcPr>
            <w:tcW w:w="6521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eastAsia="Calibri" w:cs="Liberation Serif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sz w:val="26"/>
                <w:szCs w:val="26"/>
                <w:lang w:eastAsia="en-US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1482330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3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4636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7723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7723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40f0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840f0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840f0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4636a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7723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7723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44247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a959cb"/>
    <w:pPr>
      <w:spacing w:lineRule="auto" w:line="276" w:beforeAutospacing="1" w:after="142"/>
    </w:pPr>
    <w:rPr>
      <w:color w:val="000000"/>
    </w:rPr>
  </w:style>
  <w:style w:type="paragraph" w:styleId="NormalWeb">
    <w:name w:val="Normal (Web)"/>
    <w:basedOn w:val="Normal"/>
    <w:uiPriority w:val="99"/>
    <w:unhideWhenUsed/>
    <w:qFormat/>
    <w:rsid w:val="00a959cb"/>
    <w:pPr>
      <w:spacing w:lineRule="auto" w:line="276" w:beforeAutospacing="1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9C7090BA1F5E1F06B2DB0D4460259154B37C7DE5B881FAA4BE081D08E407C2AA788ECE48C1DeBG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978F-809C-424B-B2A3-4C05D346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LibreOffice/6.4.4.2$Windows_x86 LibreOffice_project/3d775be2011f3886db32dfd395a6a6d1ca2630ff</Application>
  <Pages>2</Pages>
  <Words>345</Words>
  <Characters>2533</Characters>
  <CharactersWithSpaces>2910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2020-09-08T06:45:00Z</dcterms:created>
  <dc:creator>Петрова</dc:creator>
  <dc:description/>
  <dc:language>ru-RU</dc:language>
  <cp:lastModifiedBy/>
  <cp:lastPrinted>2020-09-08T06:21:00Z</cp:lastPrinted>
  <dcterms:modified xsi:type="dcterms:W3CDTF">2020-09-08T11:57:04Z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