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>
      <w:pPr>
        <w:pStyle w:val="Heading2"/>
        <w:keepNext w:val="0"/>
        <w:spacing w:before="0" w:after="299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i w:val="0"/>
          <w:iCs w:val="0"/>
          <w:sz w:val="36"/>
          <w:szCs w:val="36"/>
        </w:rPr>
        <w:t>Протокол об определении участников</w:t>
      </w: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Сведения о комиссии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процедуре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Тип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(приказ ФАС №67)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SBR012-2204200037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процедуры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Аукцион на право заключения договора о передаче в аренду имущества, находящегося в собственности городского округа ЗАТО Свободный Свердловской области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лоте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Наименование лота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Помещение (остановочный комплекс)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Результат по лоту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Не состоялся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Одни или менее поступивших заявок на участие в аукционе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Решение о повторных торгах</w:t>
            </w: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-tb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0742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t xml:space="preserve">Заявки на участие 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  <w:sz w:val="18"/>
              </w:rPr>
              <w:br/>
            </w:r>
          </w:p>
        </w:tc>
      </w:tr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block-tbl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68"/>
              <w:gridCol w:w="925"/>
              <w:gridCol w:w="1357"/>
              <w:gridCol w:w="1662"/>
              <w:gridCol w:w="1328"/>
              <w:gridCol w:w="1326"/>
              <w:gridCol w:w="1508"/>
              <w:gridCol w:w="783"/>
              <w:gridCol w:w="1036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Header/>
                <w:tblCellSpacing w:w="15" w:type="dxa"/>
              </w:trPr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Номер заявки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Наименование / ФИО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Полное наименование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ИНН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КПП представителя участника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Правообладатель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Решение о допуске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  <w:tc>
                <w:tcPr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CCCCCC"/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t xml:space="preserve">Причина отклонения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mallCaps w:val="0"/>
                      <w:color w:val="000000"/>
                      <w:sz w:val="18"/>
                    </w:rPr>
                    <w:br/>
                  </w:r>
                </w:p>
              </w:tc>
            </w:tr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gridSpan w:val="9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  <w:sz w:val="18"/>
                    </w:rPr>
                    <w:t>Сведения отсутствуют</w:t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18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Style w:val="block"/>
        <w:tblW w:w="5000" w:type="pct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3223"/>
        <w:gridCol w:w="7519"/>
      </w:tblGrid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tblHeader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Документы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протокола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447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Передача файла протокола в ГИС Торги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Да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Размещение протокола на электронной площадке для просмотра в открытой части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t>*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FF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Протокол доступен сразу</w:t>
            </w:r>
          </w:p>
        </w:tc>
      </w:tr>
      <w:tr>
        <w:tblPrEx>
          <w:tblW w:w="5000" w:type="pct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Файл для публикации в открытой части ГИС Торги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br/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tbl>
            <w:tblPr>
              <w:tblStyle w:val="d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6254"/>
            </w:tblGrid>
            <w:tr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rPr>
                <w:tblCellSpacing w:w="15" w:type="dxa"/>
              </w:trPr>
              <w:tc>
                <w:tcPr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noWrap w:val="0"/>
                  <w:tcMar>
                    <w:top w:w="22" w:type="dxa"/>
                    <w:left w:w="22" w:type="dxa"/>
                    <w:bottom w:w="22" w:type="dxa"/>
                    <w:right w:w="22" w:type="dxa"/>
                  </w:tcMar>
                  <w:vAlign w:val="top"/>
                  <w:hideMark/>
                </w:tcPr>
                <w:p>
                  <w:pPr>
                    <w:jc w:val="left"/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Информация о формировании протокола.docx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t>30.01.2022</w:t>
                  </w:r>
                  <w:r>
                    <w:rPr>
                      <w:rFonts w:ascii="Times New Roman" w:eastAsia="Times New Roman" w:hAnsi="Times New Roman" w:cs="Times New Roman"/>
                      <w:b w:val="0"/>
                      <w:bCs w:val="0"/>
                      <w:i w:val="0"/>
                      <w:iCs w:val="0"/>
                      <w:smallCaps w:val="0"/>
                      <w:color w:val="000000"/>
                    </w:rPr>
                    <w:br/>
                  </w:r>
                </w:p>
              </w:tc>
            </w:tr>
          </w:tbl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</w:tbl>
    <w:p>
      <w:pPr>
        <w:rPr>
          <w:rFonts w:ascii="Times New Roman" w:eastAsia="Times New Roman" w:hAnsi="Times New Roman" w:cs="Times New Roman"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1"/>
        <w:gridCol w:w="6247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Данные подписи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Владелец сертификата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Организация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Город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E-mail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5331a309b0c42970936fd3119751c89a@sertum-pro.rosreestr.ru</w:t>
            </w:r>
          </w:p>
        </w:tc>
      </w:tr>
    </w:tbl>
    <w:p>
      <w:pPr>
        <w:rPr>
          <w:vanish/>
        </w:rPr>
      </w:pPr>
    </w:p>
    <w:tbl>
      <w:tblPr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19"/>
        <w:gridCol w:w="8078"/>
      </w:tblGrid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t>Сведения о документе</w:t>
            </w:r>
            <w:r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mallCaps w:val="0"/>
                <w:color w:val="000000"/>
              </w:rPr>
              <w:br/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Статус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Обработан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Причина отклонения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создания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13.05.2022 11:32:38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обработки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13.05.2022 11:32:43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Автор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ИВАНОВ АЛЕКСАНДР ВЛАДИМИРОВИЧ (должность: ГЛАВА ГОРОДСКОГО ОКРУГА ЗАТО СВОБОДНЫЙ, действует на основании: )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Дата и время подписания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13.05.2022 11:32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ИНН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6607005963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КПП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662301001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Полное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Краткое наименование владельца документа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АДМИНИСТРАЦИЯ ГОРОДСКОГО ОКРУГА ЗАТО СВОБОДНЫЙ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извещения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945484</w:t>
            </w:r>
          </w:p>
        </w:tc>
      </w:tr>
      <w:tr>
        <w:tblPrEx>
          <w:tblCellSpacing w:w="15" w:type="dxa"/>
          <w:tblInd w:w="3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Номер лота </w:t>
            </w:r>
          </w:p>
        </w:tc>
        <w:tc>
          <w:tcPr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 w:val="0"/>
            <w:tcMar>
              <w:top w:w="22" w:type="dxa"/>
              <w:left w:w="22" w:type="dxa"/>
              <w:bottom w:w="22" w:type="dxa"/>
              <w:right w:w="22" w:type="dxa"/>
            </w:tcMar>
            <w:vAlign w:val="top"/>
            <w:hideMark/>
          </w:tcPr>
          <w:p>
            <w:pPr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1</w:t>
            </w:r>
          </w:p>
        </w:tc>
      </w:tr>
    </w:tbl>
    <w:p w:rsidR="00A77B3E"/>
    <w:sectPr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cumentProtection w:edit="readOnly" w:enforcement="1" w:cryptProviderType="rsaFull" w:cryptAlgorithmClass="hash" w:cryptAlgorithmType="typeAny" w:cryptAlgorithmSid="4" w:cryptSpinCount="50000" w:hash="wHCXi8K0snaZbOi7BXEoTMsNhYQ=&#10;" w:salt="hIqOl99kIr/+N0hyovEq7Q==&#10;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customStyle="1" w:styleId="block">
    <w:name w:val="block"/>
    <w:basedOn w:val="TableNormal"/>
    <w:tblPr/>
  </w:style>
  <w:style w:type="table" w:customStyle="1" w:styleId="block-tbl">
    <w:name w:val="block-tbl "/>
    <w:basedOn w:val="TableNormal"/>
    <w:tblPr/>
  </w:style>
  <w:style w:type="table" w:customStyle="1" w:styleId="dt">
    <w:name w:val="dt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